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7B1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07B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06.06.2019 N 122-ФЗ</w:t>
            </w:r>
            <w:r>
              <w:rPr>
                <w:sz w:val="48"/>
                <w:szCs w:val="48"/>
              </w:rPr>
              <w:br/>
              <w:t>(ред. от 01.04.2020)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07B1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07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07B1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07B14">
            <w:pPr>
              <w:pStyle w:val="ConsPlusNormal"/>
            </w:pPr>
            <w:r>
              <w:t>6 июня 2019 года</w:t>
            </w:r>
          </w:p>
        </w:tc>
        <w:tc>
          <w:tcPr>
            <w:tcW w:w="5103" w:type="dxa"/>
          </w:tcPr>
          <w:p w:rsidR="00000000" w:rsidRDefault="00507B14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000000" w:rsidRDefault="00507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7B14">
      <w:pPr>
        <w:pStyle w:val="ConsPlusNormal"/>
        <w:jc w:val="both"/>
      </w:pPr>
    </w:p>
    <w:p w:rsidR="00000000" w:rsidRDefault="00507B14">
      <w:pPr>
        <w:pStyle w:val="ConsPlusTitle"/>
        <w:jc w:val="center"/>
      </w:pPr>
      <w:r>
        <w:t>РОССИЙСКАЯ ФЕДЕРАЦИЯ</w:t>
      </w:r>
    </w:p>
    <w:p w:rsidR="00000000" w:rsidRDefault="00507B14">
      <w:pPr>
        <w:pStyle w:val="ConsPlusTitle"/>
        <w:jc w:val="center"/>
      </w:pPr>
    </w:p>
    <w:p w:rsidR="00000000" w:rsidRDefault="00507B14">
      <w:pPr>
        <w:pStyle w:val="ConsPlusTitle"/>
        <w:jc w:val="center"/>
      </w:pPr>
      <w:r>
        <w:t>ФЕДЕРАЛЬНЫЙ ЗАКОН</w:t>
      </w:r>
    </w:p>
    <w:p w:rsidR="00000000" w:rsidRDefault="00507B14">
      <w:pPr>
        <w:pStyle w:val="ConsPlusTitle"/>
        <w:ind w:firstLine="540"/>
        <w:jc w:val="both"/>
      </w:pPr>
    </w:p>
    <w:p w:rsidR="00000000" w:rsidRDefault="00507B14">
      <w:pPr>
        <w:pStyle w:val="ConsPlusTitle"/>
        <w:jc w:val="center"/>
      </w:pPr>
      <w:r>
        <w:t>О ВНЕСЕНИИ ИЗМЕНЕНИЙ</w:t>
      </w:r>
    </w:p>
    <w:p w:rsidR="00000000" w:rsidRDefault="00507B14">
      <w:pPr>
        <w:pStyle w:val="ConsPlusTitle"/>
        <w:jc w:val="center"/>
      </w:pPr>
      <w:r>
        <w:t>В ФЕДЕРАЛЬНЫЙ ЗАКОН "О ТЕХНИЧЕСКОМ ОСМОТРЕ ТРАНСПОРТНЫХ</w:t>
      </w:r>
    </w:p>
    <w:p w:rsidR="00000000" w:rsidRDefault="00507B14">
      <w:pPr>
        <w:pStyle w:val="ConsPlusTitle"/>
        <w:jc w:val="center"/>
      </w:pPr>
      <w:r>
        <w:t>СРЕДСТВ И О ВНЕСЕНИИ ИЗМЕНЕНИЙ В ОТДЕЛЬНЫЕ ЗАКОНОДАТЕЛЬНЫЕ</w:t>
      </w:r>
    </w:p>
    <w:p w:rsidR="00000000" w:rsidRDefault="00507B14">
      <w:pPr>
        <w:pStyle w:val="ConsPlusTitle"/>
        <w:jc w:val="center"/>
      </w:pPr>
      <w:r>
        <w:t>АКТЫ РОССИЙСКОЙ ФЕДЕРАЦИИ" И ОТДЕЛЬНЫЕ ЗАКОНОДАТЕЛЬНЫЕ</w:t>
      </w:r>
    </w:p>
    <w:p w:rsidR="00000000" w:rsidRDefault="00507B14">
      <w:pPr>
        <w:pStyle w:val="ConsPlusTitle"/>
        <w:jc w:val="center"/>
      </w:pPr>
      <w:r>
        <w:t>АКТЫ РОССИЙСКОЙ ФЕДЕРАЦИИ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jc w:val="right"/>
      </w:pPr>
      <w:r>
        <w:t>Принят</w:t>
      </w:r>
    </w:p>
    <w:p w:rsidR="00000000" w:rsidRDefault="00507B14">
      <w:pPr>
        <w:pStyle w:val="ConsPlusNormal"/>
        <w:jc w:val="right"/>
      </w:pPr>
      <w:r>
        <w:t>Государственной Думой</w:t>
      </w:r>
    </w:p>
    <w:p w:rsidR="00000000" w:rsidRDefault="00507B14">
      <w:pPr>
        <w:pStyle w:val="ConsPlusNormal"/>
        <w:jc w:val="right"/>
      </w:pPr>
      <w:r>
        <w:t>23 мая 2019 года</w:t>
      </w:r>
    </w:p>
    <w:p w:rsidR="00000000" w:rsidRDefault="00507B14">
      <w:pPr>
        <w:pStyle w:val="ConsPlusNormal"/>
        <w:jc w:val="right"/>
      </w:pPr>
    </w:p>
    <w:p w:rsidR="00000000" w:rsidRDefault="00507B14">
      <w:pPr>
        <w:pStyle w:val="ConsPlusNormal"/>
        <w:jc w:val="right"/>
      </w:pPr>
      <w:r>
        <w:t>Одобрен</w:t>
      </w:r>
    </w:p>
    <w:p w:rsidR="00000000" w:rsidRDefault="00507B14">
      <w:pPr>
        <w:pStyle w:val="ConsPlusNormal"/>
        <w:jc w:val="right"/>
      </w:pPr>
      <w:r>
        <w:t>Сове</w:t>
      </w:r>
      <w:r>
        <w:t>том Федерации</w:t>
      </w:r>
    </w:p>
    <w:p w:rsidR="00000000" w:rsidRDefault="00507B14">
      <w:pPr>
        <w:pStyle w:val="ConsPlusNormal"/>
        <w:jc w:val="right"/>
      </w:pPr>
      <w:r>
        <w:t>29 мая 2019 года</w:t>
      </w:r>
    </w:p>
    <w:p w:rsidR="00000000" w:rsidRDefault="00507B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07B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07B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Федерального </w:t>
            </w:r>
            <w:hyperlink r:id="rId9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01.04.2020 N 98-ФЗ)</w:t>
            </w:r>
          </w:p>
        </w:tc>
      </w:tr>
    </w:tbl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Внести в Федеральный </w:t>
      </w:r>
      <w:hyperlink r:id="rId1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</w:t>
      </w:r>
      <w:r>
        <w:t xml:space="preserve"> Федерации" (Собрание законодательства Российской Федерации, 2011, N 27, ст. 3881; N 49, ст. 7020, 7040, 7061; 2012, N 31, ст. 4319, 4320; N 53, ст. 7592; 2013, N 27, ст. 3477; N 30, ст. 4082, 4084; N 52, ст. 6985; 2014, N 23, ст. 2930; 2018, N 18, ст. 258</w:t>
      </w:r>
      <w:r>
        <w:t>0; 2019, N 18, ст. 2212) следующие изменения: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1) в </w:t>
      </w:r>
      <w:hyperlink r:id="rId1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</w:t>
      </w:r>
      <w:hyperlink r:id="rId1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2</w:t>
        </w:r>
      </w:hyperlink>
      <w:r>
        <w:t xml:space="preserve"> после слова "документ" дополнить словами "в электронном виде, а в случаях, предусмотренных настоящим Федеральным законом, также на бумажном носителе";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1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3</w:t>
        </w:r>
      </w:hyperlink>
      <w:r>
        <w:t xml:space="preserve"> после слов "на получение" дополнить словами "или переоформление аттестата";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</w:t>
      </w:r>
      <w:hyperlink r:id="rId1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"5) область аккредитации - деятельность по проведению технического осмотра определенной категории транспортных средств и (или) видов городского наземного электрического транспорта, в отношении которых оператор технического о</w:t>
      </w:r>
      <w:r>
        <w:t>смотра вправе осуществлять технический осмотр в пунктах технического осмотра или с использованием передвижных диагностических линий;";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г) </w:t>
      </w:r>
      <w:hyperlink r:id="rId1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"9) срок действия диагностической карты - период со дня оформления диагностической карты в единой автоматизированной информационной системе технического осмотра, содержащей сведения о соответствии транспортного средства обя</w:t>
      </w:r>
      <w:r>
        <w:t>зательным требованиям безопасности транспортных средств, до дня, не позднее которого владелец транспортного средства обязан обеспечить его представление для проведения очередного технического осмотра;";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д) </w:t>
      </w:r>
      <w:hyperlink r:id="rId1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lastRenderedPageBreak/>
        <w:t>"10) пункт технического осмотра - находящаяся по одному адресу производственно-техническая база оператора технического осмотра;";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е) </w:t>
      </w:r>
      <w:hyperlink r:id="rId1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"13) технический эксперт - лицо, осуществляющее техническое диагностирование и отвечающее установленным квалификационным треб</w:t>
      </w:r>
      <w:r>
        <w:t>ованиям к техническим экспертам;";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ж) в </w:t>
      </w:r>
      <w:hyperlink r:id="rId1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пункте 14</w:t>
        </w:r>
      </w:hyperlink>
      <w:r>
        <w:t xml:space="preserve"> слова "безопасности транспортных средств;" заменить словами "безопасности транспортных средств</w:t>
      </w:r>
      <w:r>
        <w:t xml:space="preserve">. Транспортные средства, указанные в </w:t>
      </w:r>
      <w:hyperlink r:id="rId19" w:tooltip="Решение Комиссии Таможенного союза от 09.12.2011 N 877 (ред. от 21.06.2019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{КонсультантПлюс}" w:history="1">
        <w:r>
          <w:rPr>
            <w:color w:val="0000FF"/>
          </w:rPr>
          <w:t>подпункте 3 пункта 3</w:t>
        </w:r>
      </w:hyperlink>
      <w:r>
        <w:t xml:space="preserve"> технического регламента Таможенного союза о безопасности колесных транспортных средств, подлежат подтверждению соответствия обязательным требованиям безопасности транспортных средств, которые действовали на момент их выпуска в обра</w:t>
      </w:r>
      <w:r>
        <w:t>щение (в год выпуска);";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з) </w:t>
      </w:r>
      <w:hyperlink r:id="rId2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15</w:t>
        </w:r>
      </w:hyperlink>
      <w:r>
        <w:t xml:space="preserve"> признать утратившим силу;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и) </w:t>
      </w:r>
      <w:hyperlink r:id="rId2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пунктами 18 - 23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"18) диагностическая линия - совокупность средств технического диагностирования и оборудования, включая средства фотофиксации, а также программного обеспечения, необходимого для проведения технического осмотра и передачи сведений, предусмотренных частью 3 </w:t>
      </w:r>
      <w:r>
        <w:t>статьи 12 настоящего Федерального закона;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19) передвижная диагностическая линия - диагностическая линия, обеспечивающая выполнение в полном объеме процедуры технического осмотра вне пункта технического осмотра;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20) производственно-техническая база оператор</w:t>
      </w:r>
      <w:r>
        <w:t>а технического осмотра (далее также - производственно-техническая база) - совокупность принадлежащих оператору технического осмотра и предназначенных для проведения технического осмотра зданий, помещений или сооружений и не менее одной диагностической лини</w:t>
      </w:r>
      <w:r>
        <w:t>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21) подтверждение соответствия требованиям аккредитации - осуществляемое в рамках процедуры аккредитации в сфере технического осмотра подтверждение профессиональным объединением страховщиков, созданным в соответствии с Федеральным </w:t>
      </w:r>
      <w:hyperlink r:id="rId22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 (далее - профессиональное объединение страховщиков), соответствия оператора технического осм</w:t>
      </w:r>
      <w:r>
        <w:t>отра требованиям аккредитации с периодичностью, установленной настоящим Федеральным законом;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22) пропускная способность - максимальное (предельное) количество транспортных средств определенных категорий, в отношении которых в определенном пункте техническо</w:t>
      </w:r>
      <w:r>
        <w:t>го осмотра или с использованием определенной передвижной диагностической линии может быть проведен технический осмотр за единицу времени, с учетом области аккредитации, характеристик производственно-технической базы оператора технического осмотра, его режи</w:t>
      </w:r>
      <w:r>
        <w:t>ма работы, количества работающих одновременно технических экспертов;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23) средства фотофиксации - технические средства, обеспечивающие фотофиксацию транспортного средства в момент проведения технического диагностирования.";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2) </w:t>
      </w:r>
      <w:hyperlink r:id="rId2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статью 2</w:t>
        </w:r>
      </w:hyperlink>
      <w:r>
        <w:t xml:space="preserve"> дополнить частью 4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"4. Порядок организации и проведения технического осмотра автобусов устанавливается Правительством Российской Федерации.";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3) в </w:t>
      </w:r>
      <w:hyperlink r:id="rId2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2 статьи 4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в </w:t>
      </w:r>
      <w:hyperlink r:id="rId2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пункте 6</w:t>
        </w:r>
      </w:hyperlink>
      <w:r>
        <w:t xml:space="preserve"> слова "за выдачу диагностической карты, содержащей заключение о возможности эксплуатации транспортного средства" заменить словами "за оформление диагностической карты, подтверждающей допуск к участию в дорожном движении";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2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"7) обеспечение достоверности и актуальности сведений, содержащихся в единой автоматизированной информационной системе технического</w:t>
      </w:r>
      <w:r>
        <w:t xml:space="preserve">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4) в </w:t>
      </w:r>
      <w:hyperlink r:id="rId2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в </w:t>
      </w:r>
      <w:hyperlink r:id="rId2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ти 1</w:t>
        </w:r>
      </w:hyperlink>
      <w:r>
        <w:t xml:space="preserve"> слова ", созданным в соответствии с Федеральным </w:t>
      </w:r>
      <w:hyperlink r:id="rId29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 исключить;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r>
        <w:t xml:space="preserve">в </w:t>
      </w:r>
      <w:hyperlink r:id="rId3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6</w:t>
        </w:r>
      </w:hyperlink>
      <w:r>
        <w:t xml:space="preserve"> слово "После" заменить словами "По результатам", слова "выдается диагностическая карта, содержащая сведения о соответствии или несоотв</w:t>
      </w:r>
      <w:r>
        <w:t>етствии транспортного средства обязательным требованиям безопасности транспортных средств" заменить словами "в единой автоматизированной информационной системе технического осмотра оформляется диагностическая карта";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5) в </w:t>
      </w:r>
      <w:hyperlink r:id="rId3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</w:t>
      </w:r>
      <w:hyperlink r:id="rId3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"9) утверждени</w:t>
      </w:r>
      <w:r>
        <w:t>е требований к производственно-технической базе, перечня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</w:t>
      </w:r>
      <w:r>
        <w:t>ивает их соответствие требованиям аккредитации, требований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</w:t>
      </w:r>
      <w:r>
        <w:t>еме технического осмотра, требований к точности определения координат, указанных в пункте 7 части 3 статьи 12 и пункте 4 части 1 статьи 13 настоящего Федерального закона, а также методики расчета значения пропускной способности пункта технического осмотра;</w:t>
      </w:r>
      <w:r>
        <w:t>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3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"12) осуществление государственного контроля (надзора) за организацией и проведением технического </w:t>
      </w:r>
      <w:r>
        <w:t>осмотра транспортных средств.";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6) в </w:t>
      </w:r>
      <w:hyperlink r:id="rId3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9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</w:t>
      </w:r>
      <w:hyperlink r:id="rId3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1</w:t>
        </w:r>
      </w:hyperlink>
      <w:r>
        <w:t xml:space="preserve"> после слова "осмотра" дополнить словами "и осуществление мониторинга за исполнением законодательства Российской Федерации в области технического осмотра";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3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4</w:t>
        </w:r>
      </w:hyperlink>
      <w:r>
        <w:t xml:space="preserve"> дополнить словами "на бумажном носителе";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7) </w:t>
      </w:r>
      <w:hyperlink r:id="rId3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"Статья 10. Полно</w:t>
      </w:r>
      <w:r>
        <w:t>мочия профессионального объединения страховщиков в сфере технического осмотра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К полномочиям профессионального объединения страховщиков в сфере технического осмотра относятся: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1) рассмотрение заявлений о предоставлении аттестатов аккредитации, заявлений о переоформлении аттестатов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2) принятие решений о предоставлении аттестатов аккредитации, об отказе в предоставлении аттестатов аккредитации, о переоформлении аттес</w:t>
      </w:r>
      <w:r>
        <w:t>татов аккредитации (в том числе в связи с расширением или сокращением области аккредитации), об отказе в переоформлении аттестатов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3) оценка соответствия заявителя установленным частью 2 статьи 11 настоящего Федерального закона требованиям ак</w:t>
      </w:r>
      <w:r>
        <w:t>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lastRenderedPageBreak/>
        <w:t>4) вынесение операторам технического осмотра предписаний об устранении выявленных нарушений, приостановление действия аттестатов аккредитации и возобновление их действия;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5) аннулирование аттестатов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6) осуществление контроля за де</w:t>
      </w:r>
      <w:r>
        <w:t>ятельностью операторов технического осмотра;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7) ведение реестра операторов технического осмотра, предоставление сведений из него;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8) формирование открытого и общедоступного информационного ресурса, содержащего сведения из реестра операторов технического ос</w:t>
      </w:r>
      <w:r>
        <w:t>мотра.";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8) в </w:t>
      </w:r>
      <w:hyperlink r:id="rId3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в </w:t>
      </w:r>
      <w:hyperlink r:id="rId3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4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"1) наличие на праве собственности или на ином законном основании, предусматривающем право владен</w:t>
      </w:r>
      <w:r>
        <w:t>ия и пользования, производственно-технической базы, соответствующей требованиям, установленным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t>ре транспорта (далее - федеральный орган исполнительной власти в области транспорта);";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4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"2) наличие в шта</w:t>
      </w:r>
      <w:r>
        <w:t>те не менее одного технического эксперта на каждой диагностической линии, на которой он осуществляет техническое диагностирование по основному месту работы, либо наличие у физического лица, зарегистрированного в качестве индивидуального предпринимателя, им</w:t>
      </w:r>
      <w:r>
        <w:t>еющего одну диагностическую линию, квалификации технического эксперта;";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4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"3) наличие технических возможно</w:t>
      </w:r>
      <w:r>
        <w:t>стей для передачи по окончании проведения технического осмотра в единую автоматизированную информационную систему технического осмотра сведений, предусмотренных частью 3 статьи 12 настоящего Федерального закона;";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4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"3. Аттестат аккредитации выдается на основании представленных заявителем заявления о предоставлении аттестата аккредитации и прилагаемых к нему</w:t>
      </w:r>
      <w:r>
        <w:t xml:space="preserve"> документов, подтверждающих соответствие заявителя требованиям аккредитации. Исчерпывающий перечень таких документов устанавливается федеральным органом исполнительной власти, уполномоченным на установление правил аккредитации операторов технического осмот</w:t>
      </w:r>
      <w:r>
        <w:t>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</w:t>
      </w:r>
      <w:hyperlink r:id="rId4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частями 3.1 - 3.4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"3.1. Область аккредитации в аттестате аккредитации определяется для каждого пункта </w:t>
      </w:r>
      <w:r>
        <w:t>технического осмотра и каждой передвижной диагностической линии, принадлежащих оператору технического осмотра, отдельно.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3.2. Особенности аккредитации операторов технического осмотра, намеревающихся проводить технический осмотр транспортных средств городск</w:t>
      </w:r>
      <w:r>
        <w:t>ого наземного электрического транспорта, устанавливаются федеральным органом исполнительной власти, уполномоченным на установление правил аккредитации операторов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3.3. В случае реорганизации юридического лица - оператора технического о</w:t>
      </w:r>
      <w:r>
        <w:t xml:space="preserve">смотра (за исключением случаев преобразования, слияния, присоединения), а также в случае изменения сведений о местоположении пункта технического осмотра (за исключением случаев переименования географического </w:t>
      </w:r>
      <w:r>
        <w:lastRenderedPageBreak/>
        <w:t xml:space="preserve">объекта, переименования улицы, площади или иной </w:t>
      </w:r>
      <w:r>
        <w:t>территории, изменения нумерации дома) аттестат аккредитации подлежит переоформлению на основании заявления о переоформлении аттестата аккредитации и прилагаемых к нему документов, подтверждающих соответствие требованиям аккредитации и (или) изменение таких</w:t>
      </w:r>
      <w:r>
        <w:t xml:space="preserve"> сведений.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3.4. В случае реорганизации юридического лица - оператора технического осмотра в форме преобразования, слияния, присоединения, изменения адреса пункта технического осмотра при переименовании географического объекта, переименовании улицы, площади</w:t>
      </w:r>
      <w:r>
        <w:t xml:space="preserve"> или иной территории,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г) в </w:t>
      </w:r>
      <w:hyperlink r:id="rId4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4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4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"в предоставлении" дополнить сло</w:t>
      </w:r>
      <w:r>
        <w:t>вами "или переоформлении";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 </w:t>
      </w:r>
      <w:hyperlink r:id="rId4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пункте 1</w:t>
        </w:r>
      </w:hyperlink>
      <w:r>
        <w:t xml:space="preserve"> слова "о предоставлении аттестата аккредитации" исключить;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 </w:t>
      </w:r>
      <w:hyperlink r:id="rId4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пункте 2</w:t>
        </w:r>
      </w:hyperlink>
      <w:r>
        <w:t xml:space="preserve"> слова "установленное при проведении документарной проверки" исключить;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д) </w:t>
      </w:r>
      <w:hyperlink r:id="rId4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5</w:t>
        </w:r>
      </w:hyperlink>
      <w:r>
        <w:t xml:space="preserve"> дополнить пунктами 4 - 7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"4) реорганизация юридического лица - оператора технического осмотра при отсутствии заявления его правопреемника о переоформлении аттестата аккредитации (за исключением случаев реорганизации </w:t>
      </w:r>
      <w:r>
        <w:t>юридического лица - оператора технического осмотра в форме преобразования, слияния или присоединения);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5) реорганизация юридического лица - оператора технического осмотра в форме преобразования, слияния или присоединения при отсутствии заявления реорганизо</w:t>
      </w:r>
      <w:r>
        <w:t>ванного юридического лица -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преобразования, слияния или присоединения;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6) неполучение оператором технического осмотра подт</w:t>
      </w:r>
      <w:r>
        <w:t>верждения соответствия требованиям аккредитации оператора технического осмотра;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7) несообщение в профессиональное объединение страховщиков сведений об операторе технического осмотра, необходимых для ведения реестра операторов технического осмотра, в случае</w:t>
      </w:r>
      <w:r>
        <w:t xml:space="preserve"> их изменения.";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е) </w:t>
      </w:r>
      <w:hyperlink r:id="rId5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"5.1. Аттестат аккредитации считается аннулированным со дня, следующего за днем </w:t>
      </w:r>
      <w:r>
        <w:t>принятия профессиональным объединением страховщиков решения об аннулировании аттестата аккредитации.";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ж) </w:t>
      </w:r>
      <w:hyperlink r:id="rId5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6.1 следующего содерж</w:t>
      </w:r>
      <w:r>
        <w:t>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"6.1. Операторы технического осмотра проходят процедуру подтверждения соответствия требованиям аккредитации в порядке, установленном федеральным органом исполнительной власти, уполномоченным на установление правил аккредитации операторов технического</w:t>
      </w:r>
      <w:r>
        <w:t xml:space="preserve"> осмотра, в следующие сроки: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1) до истечения одного года со дня аккредитации, но не ранее шести месяцев со дня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2) не реже чем один раз в два года начиная со дня прохождения предыдущей процедуры подтверждения соответствия требованиям аккредита</w:t>
      </w:r>
      <w:r>
        <w:t>ции оператора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з) в </w:t>
      </w:r>
      <w:hyperlink r:id="rId5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8</w:t>
        </w:r>
      </w:hyperlink>
      <w:r>
        <w:t xml:space="preserve"> слова ", указанным в части 1 статьи 5 настоящего Федерального закона," исключить;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9) </w:t>
      </w:r>
      <w:hyperlink r:id="rId5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статьей 11.1 следующего содержания: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"Статья 11.1. Пропускная способность пункта технического осмотра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1. Оператор технического осмотра осуществляет расчет значения</w:t>
      </w:r>
      <w:r>
        <w:t xml:space="preserve"> пропускной способности каждого пункта технического осмотра и каждой передвижной диагностической линии (при наличии) в соответствии с методикой расчета значения пропускной способности и представляет указанные сведения в профессиональное объединение страхов</w:t>
      </w:r>
      <w:r>
        <w:t>щиков вместе с заявлением о предоставлении аттестата аккредитации, заявлением о подтверждении соответствия оператора технического осмотра требованиям аккредитации, заявлением о переоформлении аттестата аккредитации.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2. Оператор технического осмотра вправе </w:t>
      </w:r>
      <w:r>
        <w:t>подать в профессиональное объединение страховщиков заявление об изменении значения пропускной способности.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 Профессиональное объединение страховщиков осуществляет проверку расчета значения пропускной способности каждого пункта технического осмотра и кажд</w:t>
      </w:r>
      <w:r>
        <w:t>ой передвижной диагностической линии (при наличии)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</w:t>
      </w:r>
      <w:r>
        <w:t>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 Методика расчета значения пропускной способности и типовой перечень техноло</w:t>
      </w:r>
      <w:r>
        <w:t>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утверждаются федеральным органом исполнительной власти, уполномоченным в соответствии с наст</w:t>
      </w:r>
      <w:r>
        <w:t>оящим Федеральным законом на утверждение требований к производственно-технической базе.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5. Количество проведенных в пункте технического осмотра технических осмотров не может превышать значение пропускной способности, включенное в реестр операторов техничес</w:t>
      </w:r>
      <w:r>
        <w:t>кого осмотра в соответствии с частью 3 настоящей статьи, более чем на пять процентов.";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10) в </w:t>
      </w:r>
      <w:hyperlink r:id="rId5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в </w:t>
      </w:r>
      <w:hyperlink r:id="rId5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5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3</w:t>
        </w:r>
      </w:hyperlink>
      <w:r>
        <w:t xml:space="preserve"> дополнить словами ", адрес официального сайта в </w:t>
      </w:r>
      <w:r>
        <w:t>информационно-телекоммуникационной сети "Интернет";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5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пункты 5</w:t>
        </w:r>
      </w:hyperlink>
      <w:r>
        <w:t xml:space="preserve"> - </w:t>
      </w:r>
      <w:hyperlink r:id="rId5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"5) номер аккредитованного лица в реестре операторов технического осмотра, даты принятия решений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</w:t>
      </w:r>
      <w:r>
        <w:t>ттестата аккредитации, об аннулировании аттестата аккредитации, информация о нарушениях требований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6) адреса всех пунктов технического осмотра, пропускная способность и область аккредитации каждого из них, сведения о наличии передвижных диагн</w:t>
      </w:r>
      <w:r>
        <w:t>остических линий, пропускная способность и область аккредитации каждой из них;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7) фамилии, имена и в случае, если имеются, отчества технических экспертов, категории транспортных средств и (или) видов городского наземного электрического транспорта, в отноше</w:t>
      </w:r>
      <w:r>
        <w:t>нии которых эти технические эксперты проводят техническое диагностирование, а также адреса пунктов технического осмотра, в которых они осуществляют техническое диагностирование по основному месту работы, или сведения о том, что данный технический эксперт р</w:t>
      </w:r>
      <w:r>
        <w:t>аботает на передвижной диагностической линии;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8) сведения о проведенных технических осмотрах в соответствии с частью 3 настоящей статьи.";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5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</w:t>
        </w:r>
        <w:r>
          <w:rPr>
            <w:color w:val="0000FF"/>
          </w:rPr>
          <w:t>нить</w:t>
        </w:r>
      </w:hyperlink>
      <w:r>
        <w:t xml:space="preserve"> частью 2.1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"2.1. Информация, предусмотренная пунктами 1 - 7 части 2 настоящей статьи, передается профессиональным объединением страховщиков в единую автоматизированную информационную систему </w:t>
      </w:r>
      <w:r>
        <w:lastRenderedPageBreak/>
        <w:t>технического осмотра из реестра оп</w:t>
      </w:r>
      <w:r>
        <w:t>ераторов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в </w:t>
      </w:r>
      <w:hyperlink r:id="rId6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3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 </w:t>
      </w:r>
      <w:hyperlink r:id="rId6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пункте 1</w:t>
        </w:r>
      </w:hyperlink>
      <w:r>
        <w:t xml:space="preserve"> слово "кузова)" заменить словами "кузова, номер шасси (рамы)";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6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6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3</w:t>
        </w:r>
      </w:hyperlink>
      <w:r>
        <w:t xml:space="preserve"> дополнить словами ", или место проведения технического осмотра с использованием передвижной диагностической линии";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6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6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"6) фамилия, имя и в случае, если имеется, отчество технического эксперта, осуществившего техническое диагностирование;";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6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пунктами 7 и</w:t>
      </w:r>
      <w:r>
        <w:t xml:space="preserve"> 8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"7) 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в пункте технического осмотра или на передвижно</w:t>
      </w:r>
      <w:r>
        <w:t>й диагностической линии, дата и время начала и окончания проведения технического диагностирования;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8) сведения об отказе в проведении технического осмотра транспортного средства в случае, установленном пунктом 2 части 3 статьи 17 настоящего Федерального за</w:t>
      </w:r>
      <w:r>
        <w:t>кона.";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г) </w:t>
      </w:r>
      <w:hyperlink r:id="rId6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"4. Сведения, указанные в пунктах 1, 3, 6, 7 части 3 настоящей статьи, передаются оператором т</w:t>
      </w:r>
      <w:r>
        <w:t>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карты. Сведения, указанные в пункте 8 части 3 настоящей статьи, передаются о</w:t>
      </w:r>
      <w:r>
        <w:t>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данным, указанным в документах, содержащих сведения, позволяющие идентифицировать э</w:t>
      </w:r>
      <w:r>
        <w:t>то транспортное средство.";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д) </w:t>
      </w:r>
      <w:hyperlink r:id="rId6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частями 4.1 - 4.6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"4.1. Диагностическая карта оформляется и хранится в единой ав</w:t>
      </w:r>
      <w:r>
        <w:t>томатизированной информационной системе технического осмотра в соответствии со статьей 19 настоящего Федерального закона.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4.2. В случае возникновения технической неполадки, вследствие которой передача сведений в единую автоматизированную информационную сис</w:t>
      </w:r>
      <w:r>
        <w:t>тему технического осмотра невозможна (в том числе в случае прекращения подачи в пункт технического осмотра электрической энергии или отсутствия связи с информационно-телекоммуникационной сетью "Интернет") в течение менее четырех часов, сведения в единую ав</w:t>
      </w:r>
      <w:r>
        <w:t>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неполадки. Наличие технической неполадки, вследствие которой передача сведений в единую автоматизированную информа</w:t>
      </w:r>
      <w:r>
        <w:t>ционную систему технического осмотра невозможна, оформляется актом (включающим в том числе указание на время возникновения и устранения такой технической неполадки), который подписывается техническим экспертом.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4.3. В случае, если техническое диагностирова</w:t>
      </w:r>
      <w:r>
        <w:t>ние проведено в полном объеме, а диагностическая карта не может быть оформлена в связи с возникновением технической неполадки, вследствие которой передача сведений в единую автоматизированную информационную систему технического осмотра невозможна, диагност</w:t>
      </w:r>
      <w:r>
        <w:t xml:space="preserve">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</w:t>
      </w:r>
      <w:r>
        <w:lastRenderedPageBreak/>
        <w:t>часов с момента возникновения такой технической неполадки. При этом количество диагн</w:t>
      </w:r>
      <w:r>
        <w:t>остических карт, сведения о которых передаются в единую автоматизированную информационную систему технического осмотра, не может превышать число диагностических линий, сведения о которых включены в реестр операторов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4.4. При наличии т</w:t>
      </w:r>
      <w:r>
        <w:t>ехнической неполадки,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часов, технический осмотр не проводится до момента устранения такой технической неполадки.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4.5. Операторы технического осмотра несут ответственность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4.6. Сведения, содержащиеся в единой авт</w:t>
      </w:r>
      <w:r>
        <w:t>оматизированной информационной системе технического осмотра, подлежат размещению в информационно-телекоммуникационной сети "Интернет". Перечень таких сведений и порядок их размещения устанавливаются правилами ведения единой автоматизированной информационно</w:t>
      </w:r>
      <w:r>
        <w:t>й системы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е) </w:t>
      </w:r>
      <w:hyperlink r:id="rId6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"5. Правила ведения единой автоматизированной информационной системы</w:t>
      </w:r>
      <w:r>
        <w:t xml:space="preserve"> технического осмотра (в том числе порядок и сроки передачи сведений в единую автоматизированную информационную систему технического осмотра), порядок ее взаимодействия с автоматизированной информационной системой обязательного страхования, созданной в соо</w:t>
      </w:r>
      <w:r>
        <w:t xml:space="preserve">тветствии с Федеральным </w:t>
      </w:r>
      <w:hyperlink r:id="rId70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и порядок взаимодействия федерального органа </w:t>
      </w:r>
      <w:r>
        <w:t>исполнительной власти, уполномоченного на осуществление государственного контроля (надзора) за организацией и проведением технического осмотра транспортных средств операторами технического осмотра, операторов технического осмотра и профессионального объеди</w:t>
      </w:r>
      <w:r>
        <w:t>нения страховщиков при использовании единой автоматизированной информационной системы, в том числе с использованием единой системы межведомственного электронного взаимодействия, устанавливаются Правительством Российской Федерации.";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ж) </w:t>
      </w:r>
      <w:hyperlink r:id="rId7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"6. Правила ведения единой автоматизированной информационной системы технического осмотра должны преду</w:t>
      </w:r>
      <w:r>
        <w:t>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осмотра, включенного в реестр операторов технического осмотра в соответствии с частью 3 статьи 11.1 настоящег</w:t>
      </w:r>
      <w:r>
        <w:t>о Федерального закона, более чем на пять процентов.";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11) </w:t>
      </w:r>
      <w:hyperlink r:id="rId7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"Статья 13. Ведение реестра операторов техни</w:t>
      </w:r>
      <w:r>
        <w:t>ческого осмотра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1. Профессиональное объединение страховщиков ведет реестр операторов технического осмотра, в котором содержатся следующие сведения: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1) полное и в случае, если имеется, сокращенное наименования оператора технического осмотра - юридического </w:t>
      </w:r>
      <w:r>
        <w:t>лица, место его нахождения, основной государственный регистрационный номер, номер контактного телефона, почтовый адрес, адрес электронной почты, адрес официального сайта в информационно-телекоммуникационной сети "Интернет";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2) фамилия, имя и в случае, если</w:t>
      </w:r>
      <w:r>
        <w:t xml:space="preserve"> имеется, отчество оператора технического осмотра - индивидуального предпринимателя,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</w:t>
      </w:r>
      <w:r>
        <w:t xml:space="preserve">ции порядке), основной государственный регистрационный номер индивидуального предпринимателя, номер контактного телефона, адрес электронной почты индивидуального предпринимателя, адрес официального сайта в информационно-телекоммуникационной </w:t>
      </w:r>
      <w:r>
        <w:lastRenderedPageBreak/>
        <w:t>сети "Интернет"</w:t>
      </w:r>
      <w:r>
        <w:t>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3) номер аккредитованного лица в реестре операторов технического осмотра, даты принятия решений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</w:t>
      </w:r>
      <w:r>
        <w:t>аттестата аккредитации, об аннулировании аттестата аккредитации, информация о нарушениях требований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4) адрес каждого пункта технического осмотра, включая сведения о его координатах, его пропускная способность и область аккредитации, сведения </w:t>
      </w:r>
      <w:r>
        <w:t>о наличии передвижных диагностических линий, об их пропускной способности и области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5) фамилии, имена и в случае, если имеются, отчества технических экспертов, категории транспортных средств или видов городского наземного электрического транс</w:t>
      </w:r>
      <w:r>
        <w:t>порта, в отношении которых технические эксперты проводят техническое диагностирование, а также адреса пунктов технического осмотра, в которых они осуществляют техническое диагностирование по основному месту работы, или сведения о том, что данный технически</w:t>
      </w:r>
      <w:r>
        <w:t>й эксперт работает на передвижной диагностической линии;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6) дата внесения в этот реестр сведений об операторе технического осмотра, а также даты изменения этих сведений;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7) идентификационный номер налогоплательщика - оператора технического осмотра;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8) заяв</w:t>
      </w:r>
      <w:r>
        <w:t>ление о предоставлении аттестата аккредитации, заявление о переоформлении аттестата аккредитации, заявление о проведении процедуры подтверждения соответствия требованиям аккредитации, а также иные документы в соответствии с правилами аккредитации операторо</w:t>
      </w:r>
      <w:r>
        <w:t>в технического осмотра;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9) копии решений об аккредитации;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10) иные необходимые для ведения этого реестра сведения.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2. Сведения, содержащиеся в реестре операторов технического осмотра, являются открытыми и общедоступными, за исключением сведений, доступ к к</w:t>
      </w:r>
      <w:r>
        <w:t>оторым ограничен в соответствии с федеральными законами.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 Профессиональное объединение страховщиков формирует открытый и общедоступный информационный ресурс, содержащий сведения из реестра операторов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 Порядок ведения реестра опера</w:t>
      </w:r>
      <w:r>
        <w:t>торов технического осмотра, формирования и размещения информационного ресурса, указанного в части 3 настоящей статьи, устанавливается уполномоченным федеральным органом исполнительной власти.";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12) в </w:t>
      </w:r>
      <w:hyperlink r:id="rId7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</w:t>
      </w:r>
      <w:hyperlink r:id="rId7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"2) обеспечить оформление диагностической </w:t>
      </w:r>
      <w:r>
        <w:t>карты в единой автоматизированной информационной системе технического осмотра по результатам проведения технического диагностирования;";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7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</w:t>
      </w:r>
      <w:hyperlink r:id="rId7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"6) в случае изменения сведений об операторе технического осмотра, н</w:t>
      </w:r>
      <w:r>
        <w:t>еобходимых для ведения реестра операторов технического осмотра, направить не позднее трех рабочих дней со дня такого изменения указанные сведения в профессиональное объединение страховщиков.";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13) </w:t>
      </w:r>
      <w:hyperlink r:id="rId7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3 статьи 16</w:t>
        </w:r>
      </w:hyperlink>
      <w:r>
        <w:t xml:space="preserve"> после слов "технического осмотра" дополнить словом "ежегодно";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lastRenderedPageBreak/>
        <w:t xml:space="preserve">14) в </w:t>
      </w:r>
      <w:hyperlink r:id="rId7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в </w:t>
      </w:r>
      <w:hyperlink r:id="rId7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8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"1) документ, удостоверяющий личность;";</w:t>
      </w:r>
    </w:p>
    <w:p w:rsidR="00000000" w:rsidRDefault="00507B14">
      <w:pPr>
        <w:pStyle w:val="ConsPlusNormal"/>
        <w:spacing w:before="200"/>
        <w:ind w:firstLine="540"/>
        <w:jc w:val="both"/>
      </w:pPr>
      <w:hyperlink r:id="rId8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 2</w:t>
        </w:r>
      </w:hyperlink>
      <w:r>
        <w:t xml:space="preserve"> дополнит</w:t>
      </w:r>
      <w:r>
        <w:t>ь словами "либо иной документ, идентифицирующий транспортное средство (для городского наземного электрического транспорта)";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8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3</w:t>
        </w:r>
      </w:hyperlink>
      <w:r>
        <w:t xml:space="preserve"> дополнит</w:t>
      </w:r>
      <w:r>
        <w:t>ь пунктом 3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"3) отказа от оплаты услуг по проведению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</w:t>
      </w:r>
      <w:hyperlink r:id="rId8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</w:t>
      </w:r>
      <w:r>
        <w:t>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"3.1. Информация об отказе в оказании услуг по проведению технического осмотра по основанию, предусмотренному пунктом 2 части 3 настоящей статьи, вносится оператором технического осмотра в единую автоматизированную информационную систему технического ос</w:t>
      </w:r>
      <w:r>
        <w:t>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г) </w:t>
      </w:r>
      <w:hyperlink r:id="rId8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"7. Техническое диагностирование осуществляется техническими экспертами, которые уполномочены операто</w:t>
      </w:r>
      <w:r>
        <w:t>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д) </w:t>
      </w:r>
      <w:hyperlink r:id="rId8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"9. Особенности проведения технического осмотра вне пунктов технического осмотра с использованием передвижных диагно</w:t>
      </w:r>
      <w:r>
        <w:t>стических линий устанавливаются Правительством Российской Федерации.";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15) в </w:t>
      </w:r>
      <w:hyperlink r:id="rId8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</w:t>
      </w:r>
      <w:hyperlink r:id="rId8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"Статья 18. Повторный технический осмотр";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8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"2.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</w:t>
      </w:r>
      <w:r>
        <w:t>роведении технического диагностирования только в отношении тех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</w:t>
      </w:r>
      <w:hyperlink r:id="rId8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"5. В случае, если транспортное средство представлено для проведения технического осмотра позднее двадцати кале</w:t>
      </w:r>
      <w:r>
        <w:t>ндарных дней со дня проведения предыдущего технического осмотра, такой технический осмотр проводится в полном объеме.";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16) в </w:t>
      </w:r>
      <w:hyperlink r:id="rId9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19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</w:t>
      </w:r>
      <w:hyperlink r:id="rId9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"1. Диагностическая карта содержит заключение о соответствии или несоответствии транспортного </w:t>
      </w:r>
      <w:r>
        <w:lastRenderedPageBreak/>
        <w:t>средства об</w:t>
      </w:r>
      <w:r>
        <w:t xml:space="preserve">язательным требованиям безопасности транспортных средств. Диагностическая карта, содержащая заключение о соответствии транспортного средства обязательным требованиям безопасности транспортных средств (подтверждающая допуск транспортного средства к участию </w:t>
      </w:r>
      <w:r>
        <w:t>в дорожном движении), должна содержать информацию о сроке ее действия, 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допуска транспортног</w:t>
      </w:r>
      <w:r>
        <w:t>о средства к участию в дорожном движении), - перечень выявленных неисправностей, свидетельствующих о нарушении обязательных требований безопасности транспортных средств.";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</w:t>
      </w:r>
      <w:hyperlink r:id="rId9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"2. Диагностическая карта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</w:t>
      </w:r>
      <w:hyperlink r:id="rId9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"3. Диагностическая карта оформляется в единой автоматизированной информационной системе технического осмотр</w:t>
      </w:r>
      <w:r>
        <w:t>а по результатам проведения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г) </w:t>
      </w:r>
      <w:hyperlink r:id="rId9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"3</w:t>
      </w:r>
      <w:r>
        <w:t>.1. Диагностическая карта хранится в единой автоматизированной информационной системе технического осмотра не менее пяти лет.";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д) </w:t>
      </w:r>
      <w:hyperlink r:id="rId9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4</w:t>
        </w:r>
      </w:hyperlink>
      <w:r>
        <w:t xml:space="preserve"> излож</w:t>
      </w:r>
      <w:r>
        <w:t>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"4. По запросу лица, представившего транспортное средство для проведения технического осмотра, оператором технического осмотра выдается диагностическая карта на бумажном носителе, которая заверяется подписью технического эксперта,</w:t>
      </w:r>
      <w:r>
        <w:t xml:space="preserve"> проводившего техническое диагностирование, и печатью оператора технического осмотра. Плата за предоставление такой диагностической карты не взимается. В случае противоречия сведений диагностической карты, содержащихся в единой автоматизированной информаци</w:t>
      </w:r>
      <w:r>
        <w:t>онной системе технического осмотра, и сведений диагностической карты на бумажном носителе приоритет имеют сведения, содержащиеся в единой автоматизированной информационной системе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е) </w:t>
      </w:r>
      <w:hyperlink r:id="rId9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"4.1. В случае утраты или порчи указанной в части 4 настоящей статьи диагностической карты по заявлению владельца транспортного средства или его пред</w:t>
      </w:r>
      <w:r>
        <w:t>ставителя любым оператором технического осмотра выдается дубликат диагностической карты на бумажном носителе, за выдачу которого взимается плата в размере одной десятой предельного размера платы за проведение технического осмотра.";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ж) в </w:t>
      </w:r>
      <w:hyperlink r:id="rId9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5</w:t>
        </w:r>
      </w:hyperlink>
      <w:r>
        <w:t xml:space="preserve"> слова ", содержащей сведения о соответствии транспортного средства обязательным требованиям безопасности транспортных средств," исключить;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з) </w:t>
      </w:r>
      <w:hyperlink r:id="rId9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"5.1. В случае несоответствия транспортного средства обязательным требованиям безопасности транспортных средств </w:t>
      </w:r>
      <w:r>
        <w:t>в диагностической карте указывается дата, соответствующая последнему дню срока проведения повторного технического осмотра (не позднее чем двадцать календарных дней со дня проведения предыдущего технического осмотра).";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и) </w:t>
      </w:r>
      <w:hyperlink r:id="rId9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7</w:t>
        </w:r>
      </w:hyperlink>
      <w:r>
        <w:t xml:space="preserve"> - </w:t>
      </w:r>
      <w:hyperlink r:id="rId10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к) </w:t>
      </w:r>
      <w:hyperlink r:id="rId10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"10. Диагностическая карта, подтверждающая допуск к участию в дорожном движении транспортного средства, в отношении которого </w:t>
      </w:r>
      <w:r>
        <w:t xml:space="preserve">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</w:t>
      </w:r>
      <w:r>
        <w:lastRenderedPageBreak/>
        <w:t>обязательным требованиям безопасности транспортных средств, аннулируется органом государственного</w:t>
      </w:r>
      <w:r>
        <w:t xml:space="preserve"> контроля (надзора) за организацией и проведением технического осмотра транспортных средств в порядке, установленном Правительством Российской Федерации.";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17) </w:t>
      </w:r>
      <w:hyperlink r:id="rId10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наименование</w:t>
        </w:r>
      </w:hyperlink>
      <w:r>
        <w:t xml:space="preserve"> главы 4 изложить в следующей редакции: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"Глава 4. Оценка соответствия требованиям аккредитации, государственный контроль (надзор) за организацией и проведением технического осмотра и надзор за деятельностью профессионального объединения</w:t>
      </w:r>
      <w:r>
        <w:t xml:space="preserve"> страховщиков";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18) </w:t>
      </w:r>
      <w:hyperlink r:id="rId10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статью 22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"Статья 22. Оценка соответствия заявителя и оператора технического осмотра требова</w:t>
      </w:r>
      <w:r>
        <w:t>ниям аккредитации, контроль за деятельностью операторов технического осмотра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1.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</w:t>
      </w:r>
      <w:r>
        <w:t>осмотра требованиям аккредитации в соответствии с правилами аккредитации операторов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2.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</w:t>
      </w:r>
      <w:r>
        <w:t>о предоставлении аттестата аккредитации.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осмотра, при его обращении в про</w:t>
      </w:r>
      <w:r>
        <w:t>фессиональное объединение страховщиков с заявлением о переоформлении аттестата аккредитации, а также при осуществлении профессиональным объединением страховщиков контроля за деятельностью операторов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 Оценка соответствия заявителя тр</w:t>
      </w:r>
      <w:r>
        <w:t>ебованиям аккредитации проводится в форме документарной проверки и в форме выездной проверки, проводимой по местам нахождения пунктов технического осмотра, в порядке, установленном правилами аккредитации операторов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5. Оценка соответст</w:t>
      </w:r>
      <w:r>
        <w:t>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проверки, проводимой по местам нахождения пунктов техническо</w:t>
      </w:r>
      <w:r>
        <w:t>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6.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аккредитации. Такая проверка проводится в целях установления соответствия заявителя</w:t>
      </w:r>
      <w:r>
        <w:t xml:space="preserve"> требованиям аккредитации по результатам документарной проверки.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7.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</w:t>
      </w:r>
      <w:r>
        <w:t xml:space="preserve"> соответствия требованиям аккредитации оператора технического осмотра,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</w:t>
      </w:r>
      <w:r>
        <w:t>едитации оператора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8. Основанием для проведения выездной проверки и (или)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</w:t>
      </w:r>
      <w:r>
        <w:t>кредитации или получение информации о нарушении оператором технического осмотра требований аккредитации.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9.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</w:t>
      </w:r>
      <w:r>
        <w:t>ий настоящей статьи.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10. Контроль за деятельностью операторов технического осмотра осуществляется </w:t>
      </w:r>
      <w:r>
        <w:lastRenderedPageBreak/>
        <w:t>профессиональным объединением страховщиков посредством организации и пров</w:t>
      </w:r>
      <w:r>
        <w:t>едения документарных проверок и (или) выездных проверок, а также постоянного наблюдения за соблюдением операторами технического осмотра: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1) требований аккредитации, установленных настоящим Федеральным законом и иными нормативными правовыми актами;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2) устан</w:t>
      </w:r>
      <w:r>
        <w:t>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осмотра, реестр операторов технического осмо</w:t>
      </w:r>
      <w:r>
        <w:t>тра и иные информационные ресурсы, оператором которых является профессиональное объединение страховщиков;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3) требования, установленного частью 5 статьи 11.1 настоящего Федерального закона;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4) установленных настоящим Федеральным законом и иными нормативными</w:t>
      </w:r>
      <w:r>
        <w:t xml:space="preserve"> правовыми актами требований к техническим экспертам.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11. Постоянное наблюдение за соблюдением операторами технического осмотра требований, предусмотренных частью 10 настоящей статьи, осуществляется профессиональным объединением страховщиков посредством ан</w:t>
      </w:r>
      <w:r>
        <w:t>ализа информации, содержащейся в единой автоматизированной информационной системе технического осмотра, реестре операторов технического осмотра и иных информационных ресурсах, оператором которых является профессиональное объединение страховщиков. Порядок п</w:t>
      </w:r>
      <w:r>
        <w:t>остоянного наблюдения за соблюдением операторами технического осмотра требований, предусмотренных частью 10 настоящей статьи, устанавливается профессиональным объединением страховщиков по согласованию с федеральным органом исполнительной власти в области т</w:t>
      </w:r>
      <w:r>
        <w:t>ранспорта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защиты прав юридических лиц и индивидуальных предпринимателей при осуществлении государственног</w:t>
      </w:r>
      <w:r>
        <w:t>о контроля (надзора) и муниципального контроля.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12. В случае выявления в ходе постоянного наблюдения за соблюдением операторами технического осмотра требований, предусмотренных частью 10 настоящей статьи, нарушения требований, указанных в пунктах 2 и 3 час</w:t>
      </w:r>
      <w:r>
        <w:t>ти 10 настоящей статьи, профессиональное объединение страховщиков направляет информацию о выявленных нарушениях в федеральный орган исполнительной власти, уполномоченный на осуществление государственного контроля (надзора) за организацией и проведением тех</w:t>
      </w:r>
      <w:r>
        <w:t>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13. При наличии информации о нарушении оператором технического осмотра требований аккредитации, полученной в ходе постоянного наблюдения за соблюдением операторами технического осмотра требований, предусмотренных частью 10 настоящей стат</w:t>
      </w:r>
      <w:r>
        <w:t>ьи, либо от органов государственной власти, органов местного самоуправления, граждан и юридических лиц, а также из средств массовой информации, профессиональное объединение страховщиков проводит документарную проверку и (или) выездную проверку оператора те</w:t>
      </w:r>
      <w:r>
        <w:t>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14.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</w:t>
      </w:r>
      <w:r>
        <w:t>риказом руководителя профессионального объединения страховщиков.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15.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</w:t>
      </w:r>
      <w:r>
        <w:t>ний, связанных с непредставлением сведений, необходимых для ведения единой автоматизированной информационной системы технического осмотра, оформлением диагностической карты, подтверждающей допуск к участию в дорожном движении транспортного средства, в отно</w:t>
      </w:r>
      <w:r>
        <w:t xml:space="preserve">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средств, и (или) передачей в единую автоматизированную </w:t>
      </w:r>
      <w:r>
        <w:t xml:space="preserve">информационную систему технического осмотра </w:t>
      </w:r>
      <w:r>
        <w:lastRenderedPageBreak/>
        <w:t>сведений о проведении технического осмотра транспортного средства, в отношении которого технический осмотр не проводился, такая информация направляется в федеральный орган исполнительной власти, уполномоченный на</w:t>
      </w:r>
      <w:r>
        <w:t xml:space="preserve"> осуществление государственного контроля (надзора) за организацией и проведением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16.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</w:t>
      </w:r>
      <w:r>
        <w:t xml:space="preserve"> осмотра не могут превышать десять рабочих дней.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17.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</w:t>
      </w:r>
      <w:r>
        <w:t>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</w:t>
      </w:r>
      <w:r>
        <w:t>анении выявленных нарушений либо в случае, предусмотренном пунктом 2 части 5 статьи 11 настоящего Федерального закона, принимает решение об аннулировании аттестата аккредитации этого оператора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18. Сведения о проверках операторов техни</w:t>
      </w:r>
      <w:r>
        <w:t>ческого осмотра, выявленных в результате таких проверок нарушениях,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</w:t>
      </w:r>
      <w:r>
        <w:t>кого осмотра.";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19) </w:t>
      </w:r>
      <w:hyperlink r:id="rId10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статьей 22.1 следующего содержания: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"Статья 22.1. Государственный контроль (надзор) за организацией и проведением технического осмотра</w:t>
      </w:r>
      <w:r>
        <w:t xml:space="preserve"> транспортных средств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1. Предметом государственного контроля (надзора)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</w:t>
      </w:r>
      <w:r>
        <w:t>дения технического осмотра.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2. К отношениям, связанным с осуществлением государственного контроля (надзора) за проведением технического осмотра, применяются положения Федерального </w:t>
      </w:r>
      <w:hyperlink r:id="rId105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</w:t>
      </w:r>
      <w:r>
        <w:t>нных настоящей статьей.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 Государственный контроль (надзор) за организацией и проведением технического осмотра осуществляется уполномоченным федеральным органом исполнительной власти (далее - орган государственного контроля (надзора).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 Плановые проверки</w:t>
      </w:r>
      <w:r>
        <w:t xml:space="preserve"> операторов технического осмотра не проводятся.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5. Основаниями для проведения внеплановой проверки оператора технического осмотра являются: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1) основания, указанные в </w:t>
      </w:r>
      <w:hyperlink r:id="rId106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пунктах 1</w:t>
        </w:r>
      </w:hyperlink>
      <w:r>
        <w:t xml:space="preserve">, </w:t>
      </w:r>
      <w:hyperlink r:id="rId107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2.1</w:t>
        </w:r>
      </w:hyperlink>
      <w:r>
        <w:t xml:space="preserve"> и </w:t>
      </w:r>
      <w:hyperlink r:id="rId108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3 части 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</w:t>
      </w:r>
      <w:r>
        <w:t>а) и муниципального контроля";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2) мотивированное представление должностного лица органа государственного контроля (надзора) по результатам выявления при осуществлении федерального государственного контроля (надзора) в области обеспечения безопасности дорож</w:t>
      </w:r>
      <w:r>
        <w:t>ного движения (в том числе в ходе плановых (рейдовых) осмотров транспортных средств) информации, свидетельствующей о нарушении оператором технического осмотра правил проведения технического осмотра, в том числе о фактах оформления диагностической карты без</w:t>
      </w:r>
      <w:r>
        <w:t xml:space="preserve"> проведения технического осмотра или с проведением его не в полном объеме;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3) мотивированное представление должностного лица органа государственного контроля (надзора) по результатам рассмотрения, в том числе предварительной проверки, информации, полученно</w:t>
      </w:r>
      <w:r>
        <w:t xml:space="preserve">й от государственных органов, органов местного самоуправления, граждан, в том числе индивидуальных </w:t>
      </w:r>
      <w:r>
        <w:lastRenderedPageBreak/>
        <w:t>предпринимателей, юридических лиц о нарушении оператором технического осмотра правил проведения технического осмотра;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4) мотивированное представление должнос</w:t>
      </w:r>
      <w:r>
        <w:t xml:space="preserve">тного лица органа государственного контроля (надзора) о выявлении в ходе его присутствия при проведении технического осмотра автобусов нарушений, перечень которых установлен Правительством Российской Федерации в соответствии с частью 4 статьи 2 настоящего </w:t>
      </w:r>
      <w:r>
        <w:t>Федерального закона.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6. Внеплановая проверка по основаниям, указанным в пунктах 2 и 3 части 5 настоящей статьи, проводится с извещением органов прокуратуры в порядке, установленном </w:t>
      </w:r>
      <w:hyperlink r:id="rId109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</w:t>
      </w:r>
      <w:r>
        <w:t>ринимателей при осуществлении государственного контроля (надзора) и муниципального контроля".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7. Предварительное уведомление оператора технического осмотра о проведении внеплановой проверки по основаниям, указанным в пунктах 2 и 3 части 5 настоящей статьи,</w:t>
      </w:r>
      <w:r>
        <w:t xml:space="preserve"> не допускается.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8. При осуществлении государственного надзора за организацией и проведением технического осмотра орган государственного контроля (надзора) проводит контрольные закупки в порядке, установленном Федеральным </w:t>
      </w:r>
      <w:hyperlink r:id="rId110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контроля".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9. Положение о государственном контроле (надзоре) за организацией и проведением технического осмотра утверждается Правительством Российской Федерации.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10. В случае выявления по результатам внеплановой проверки нарушения оператором технического </w:t>
      </w:r>
      <w:r>
        <w:t>осмотра требований аккредитации орган государственного контроля (надзора) направляет материалы проверки в профессиональное объединение страховщиков, а если такое нарушение допущено оператором технического осмотра в связи с действиями (бездействием) професс</w:t>
      </w:r>
      <w:r>
        <w:t>ионального объединения страховщиков, орган государственного контроля (надзора) сообщает об этом в Центральный банк Российской Федерации.";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20) </w:t>
      </w:r>
      <w:hyperlink r:id="rId11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статью 23</w:t>
        </w:r>
      </w:hyperlink>
      <w:r>
        <w:t xml:space="preserve"> изложить в следующей редакции: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"Статья 23. Надзор за деятельностью профессионального объединения страховщиков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Надзор за деятельностью профессионального объединения страховщиков осуществляется Центральным банком Российской Федерации в установленном им п</w:t>
      </w:r>
      <w:r>
        <w:t>орядке.";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21) в </w:t>
      </w:r>
      <w:hyperlink r:id="rId11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а) в </w:t>
      </w:r>
      <w:hyperlink r:id="rId11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сти 6</w:t>
        </w:r>
      </w:hyperlink>
      <w:r>
        <w:t xml:space="preserve"> слова ", указанное в части 1 статьи 5 настоящего Федерального закона," исключить;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в </w:t>
      </w:r>
      <w:hyperlink r:id="rId11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8</w:t>
        </w:r>
      </w:hyperlink>
      <w:r>
        <w:t xml:space="preserve"> в первом предложении слова ", указанному</w:t>
      </w:r>
      <w:r>
        <w:t xml:space="preserve"> в части 1 статьи 5 настоящего Федерального закона," исключить;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в) в </w:t>
      </w:r>
      <w:hyperlink r:id="rId11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10</w:t>
        </w:r>
      </w:hyperlink>
      <w:r>
        <w:t xml:space="preserve"> слова ", указанному в части 1 статьи 5 настоящего Федерального зак</w:t>
      </w:r>
      <w:r>
        <w:t>она," исключить.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 xml:space="preserve">Внести в Федеральный </w:t>
      </w:r>
      <w:hyperlink r:id="rId116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 (Собрание законодательс</w:t>
      </w:r>
      <w:r>
        <w:t>тва Российской Федерации, 2002, N 18, ст. 1720; 2007, N 49, ст. 6067; 2008, N 30, ст. 3616; 2011, N 27, ст. 3881; N 49, ст. 7040; 2012, N 31, ст. 4319, 4320; 2013, N 30, ст. 4084; 2014, N 30, ст. 4224; 2015, N 48, ст. 6715; 2016, N 26, ст. 3883; 2017, N 14</w:t>
      </w:r>
      <w:r>
        <w:t>, ст. 2008; 2019, N 18, ст. 2212) следующие изменения: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1) в </w:t>
      </w:r>
      <w:hyperlink r:id="rId117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118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подпункт "и" пункта 1</w:t>
        </w:r>
      </w:hyperlink>
      <w:r>
        <w:t xml:space="preserve"> дополнить слов</w:t>
      </w:r>
      <w:r>
        <w:t>ами ", либо на момент наступления страхового случая, произошедшего вследствие неисправности транспортного средства, истек срок действия диагностической карты";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б) в </w:t>
      </w:r>
      <w:hyperlink r:id="rId119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пункте 2</w:t>
        </w:r>
      </w:hyperlink>
      <w:r>
        <w:t xml:space="preserve"> слова "вы</w:t>
      </w:r>
      <w:r>
        <w:t>давшему диагностическую карту" заменить словами "оформившему диагностическую карту";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2) в </w:t>
      </w:r>
      <w:hyperlink r:id="rId120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подпункте "е" пункта 3 статьи 15</w:t>
        </w:r>
      </w:hyperlink>
      <w:r>
        <w:t xml:space="preserve"> слова "диагностическая карта, содержащая" заменить словами "</w:t>
      </w:r>
      <w:r>
        <w:t>информация о диагностической карте, содержащей".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hyperlink r:id="rId121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 4 статьи 1</w:t>
        </w:r>
      </w:hyperlink>
      <w:r>
        <w:t xml:space="preserve"> Федер</w:t>
      </w:r>
      <w:r>
        <w:t>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</w:t>
      </w:r>
      <w:r>
        <w:t>т. 6249; 2009, N 18, ст. 2140; N 29, ст. 3601; N 52, ст. 6441; 2010, N 17, ст. 1988; N 31, ст. 4160, 4193; 2011, N 7, ст. 905; N 17, ст. 2310; N 27, ст. 3873; N 30, ст. 4590; N 48, ст. 6728; 2012, N 26, ст. 3446; 2013, N 27, ст. 3477; N 30, ст. 4041; N 52,</w:t>
      </w:r>
      <w:r>
        <w:t xml:space="preserve"> ст. 6961, 6979, 6981; 2014, N 26, ст. 3366; N 30, ст. 4220, 4235, 4243; N 42, ст. 5615; N 48, ст. 6659; 2015, N 1, ст. 72, 85; N 18, ст. 2614; N 27, ст. 3950; N 29, ст. 4339, 4362; N 48, ст. 6707; 2016, N 11, ст. 1495; N 27, ст. 4160, 4164, 4194, 4210; 20</w:t>
      </w:r>
      <w:r>
        <w:t>17, N 9, ст. 1276; N 18, ст. 2673; N 31, ст. 4742; N 49, ст. 7304; 2018, N 1, ст. 26, 27; N 32, ст. 5116; N 45, ст. 6841; 2019, N 12, ст. 1231) дополнить пунктом 43 следующего содержания: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"43) государственный контроль (надзор) за организацией и проведением</w:t>
      </w:r>
      <w:r>
        <w:t xml:space="preserve"> технического осмотра транспортных средств.".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hyperlink r:id="rId122" w:tooltip="Федеральный закон от 07.02.2011 N 3-ФЗ (ред. от 06.02.2020) &quot;О полиции&quot;{КонсультантПлюс}" w:history="1">
        <w:r>
          <w:rPr>
            <w:color w:val="0000FF"/>
          </w:rPr>
          <w:t>Пункт 19 части 1 статьи 12</w:t>
        </w:r>
      </w:hyperlink>
      <w:r>
        <w:t xml:space="preserve"> Федерального закона от 7 февраля 2011 года N 3-ФЗ "О полиции" (Собрание законодательства Российской Федерации, 2011, N 7, ст. 900; N 27, ст. 3880, 3881; N 49, ст. 7020, 7067; 2013, N 14, ст. 1645; N 27, ст. 3477; 2014, N 6, ст. 559, 566; 2015, N 10, ст. 1</w:t>
      </w:r>
      <w:r>
        <w:t>393; N 29, ст. 4374; 2016, N 27, ст. 4160, 4238; 2017, N 22, ст. 3071; N 31, ст. 4821; N 50, ст. 7562; 2018, N 31, ст. 4857; N 32, ст. 5076) после слов "в области обеспечения безопасности дорожного движения" дополнить словами ", за организацией и проведени</w:t>
      </w:r>
      <w:r>
        <w:t>ем технического осмотра транспортных средств", дополнить словами "; участвовать в порядке, определяемом Правительством Российской Федерации, в техническом осмотре автобусов".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ind w:firstLine="540"/>
        <w:jc w:val="both"/>
      </w:pPr>
      <w:r>
        <w:t>1. Настоящий Федеральный закон вступает в силу с 1 марта 2021 года.</w:t>
      </w:r>
    </w:p>
    <w:p w:rsidR="00000000" w:rsidRDefault="00507B14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123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2. Операторы технического осмотра, аккредитованные на день вступления в силу на</w:t>
      </w:r>
      <w:r>
        <w:t xml:space="preserve">стоящего Федерального закона, обязаны выполнить требования аккредитации, установленные Федеральным </w:t>
      </w:r>
      <w:hyperlink r:id="rId12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</w:t>
      </w:r>
      <w:r>
        <w:t xml:space="preserve">она) и принятыми в соответствии с ним нормативными правовыми актами, представить документы, подтверждающие выполнение этих требований, в профессиональное объединение страховщиков, созданное в соответствии с Федеральным </w:t>
      </w:r>
      <w:hyperlink r:id="rId125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и пройти процедуру подтверждения соответствия требованиям аккредитации в течение одн</w:t>
      </w:r>
      <w:r>
        <w:t xml:space="preserve">ого года после дня вступления в силу настоящего Федерального закона, за исключением случаев, указанных в </w:t>
      </w:r>
      <w:hyperlink w:anchor="Par299" w:tooltip="2.1. Операторы технического осмотра вправе до 1 марта 2021 года, но не ранее 15 января 2021 года, выполнить требования аккредитации, установленные Федеральным законом от 1 июля 2011 года N 170-ФЗ &quot;О техническом осмотре транспортных средств и о внесении изменений в отдельные законодательные акты Российской Федерации&quot; (в редакции настоящего Федерального закона) и принятыми в соответствии с ним нормативными правовыми актами, представить документы, подтверждающие выполнение этих требований, в профессионально..." w:history="1">
        <w:r>
          <w:rPr>
            <w:color w:val="0000FF"/>
          </w:rPr>
          <w:t>части 2.1</w:t>
        </w:r>
      </w:hyperlink>
      <w:r>
        <w:t xml:space="preserve"> настоящей статьи.</w:t>
      </w:r>
    </w:p>
    <w:p w:rsidR="00000000" w:rsidRDefault="00507B14">
      <w:pPr>
        <w:pStyle w:val="ConsPlusNormal"/>
        <w:jc w:val="both"/>
      </w:pPr>
      <w:r>
        <w:t xml:space="preserve">(в ред. Федерального </w:t>
      </w:r>
      <w:hyperlink r:id="rId126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507B14">
      <w:pPr>
        <w:pStyle w:val="ConsPlusNormal"/>
        <w:spacing w:before="200"/>
        <w:ind w:firstLine="540"/>
        <w:jc w:val="both"/>
      </w:pPr>
      <w:bookmarkStart w:id="0" w:name="Par299"/>
      <w:bookmarkEnd w:id="0"/>
      <w:r>
        <w:t>2.1. Операторы технического осмотра вправе до 1 марта 2021 года, но не ранее 15 января 2021 года, выполнить требования аккредитации, установленные Федеральны</w:t>
      </w:r>
      <w:r>
        <w:t xml:space="preserve">м </w:t>
      </w:r>
      <w:hyperlink r:id="rId12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<w:r>
          <w:rPr>
            <w:color w:val="0000FF"/>
          </w:rPr>
          <w:t>законом</w:t>
        </w:r>
      </w:hyperlink>
      <w:r>
        <w:t xml:space="preserve"> от 1 июля 2011 года N 170-ФЗ "О</w:t>
      </w:r>
      <w:r>
        <w:t xml:space="preserve"> техническом осмотре транспортных средств и о внесении изменений в отдельные законодательные акты </w:t>
      </w:r>
      <w:r>
        <w:lastRenderedPageBreak/>
        <w:t>Российской Федерации" (в редакции настоящего Федерального закона) и принятыми в соответствии с ним нормативными правовыми актами, представить документы, подтв</w:t>
      </w:r>
      <w:r>
        <w:t xml:space="preserve">ерждающие выполнение этих требований, в профессиональное объединение страховщиков, созданное в соответствии с Федеральным </w:t>
      </w:r>
      <w:hyperlink r:id="rId128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года N 40-ФЗ "Об обязательном</w:t>
      </w:r>
      <w:r>
        <w:t xml:space="preserve"> страховании гражданской ответственности владельцев транспортных средств".</w:t>
      </w:r>
    </w:p>
    <w:p w:rsidR="00000000" w:rsidRDefault="00507B14">
      <w:pPr>
        <w:pStyle w:val="ConsPlusNormal"/>
        <w:jc w:val="both"/>
      </w:pPr>
      <w:r>
        <w:t xml:space="preserve">(часть 2.1 введена Федеральным </w:t>
      </w:r>
      <w:hyperlink r:id="rId129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01.04.2020 </w:t>
      </w:r>
      <w:r>
        <w:t>N 98-ФЗ)</w:t>
      </w:r>
    </w:p>
    <w:p w:rsidR="00000000" w:rsidRDefault="00507B14">
      <w:pPr>
        <w:pStyle w:val="ConsPlusNormal"/>
        <w:spacing w:before="200"/>
        <w:ind w:firstLine="540"/>
        <w:jc w:val="both"/>
      </w:pPr>
      <w:bookmarkStart w:id="1" w:name="Par301"/>
      <w:bookmarkEnd w:id="1"/>
      <w:r>
        <w:t xml:space="preserve">2.2. Указанные в </w:t>
      </w:r>
      <w:hyperlink w:anchor="Par299" w:tooltip="2.1. Операторы технического осмотра вправе до 1 марта 2021 года, но не ранее 15 января 2021 года, выполнить требования аккредитации, установленные Федеральным законом от 1 июля 2011 года N 170-ФЗ &quot;О техническом осмотре транспортных средств и о внесении изменений в отдельные законодательные акты Российской Федерации&quot; (в редакции настоящего Федерального закона) и принятыми в соответствии с ним нормативными правовыми актами, представить документы, подтверждающие выполнение этих требований, в профессионально..." w:history="1">
        <w:r>
          <w:rPr>
            <w:color w:val="0000FF"/>
          </w:rPr>
          <w:t>части 2.1</w:t>
        </w:r>
      </w:hyperlink>
      <w:r>
        <w:t xml:space="preserve"> настоящей статьи операторы технического осмотра, а также заявители, претендующие на аккредитацию, расширение области аккредитации, проходят процедуру аккредитации, подтверждения</w:t>
      </w:r>
      <w:r>
        <w:t xml:space="preserve"> соответствия в соответствии с требованиями и процедурами, установленными Федеральным </w:t>
      </w:r>
      <w:hyperlink r:id="rId13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закона).</w:t>
      </w:r>
    </w:p>
    <w:p w:rsidR="00000000" w:rsidRDefault="00507B14">
      <w:pPr>
        <w:pStyle w:val="ConsPlusNormal"/>
        <w:jc w:val="both"/>
      </w:pPr>
      <w:r>
        <w:t xml:space="preserve">(часть </w:t>
      </w:r>
      <w:r>
        <w:t xml:space="preserve">2.2 введена Федеральным </w:t>
      </w:r>
      <w:hyperlink r:id="rId131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 xml:space="preserve">2.3. В случае, указанном в </w:t>
      </w:r>
      <w:hyperlink w:anchor="Par299" w:tooltip="2.1. Операторы технического осмотра вправе до 1 марта 2021 года, но не ранее 15 января 2021 года, выполнить требования аккредитации, установленные Федеральным законом от 1 июля 2011 года N 170-ФЗ &quot;О техническом осмотре транспортных средств и о внесении изменений в отдельные законодательные акты Российской Федерации&quot; (в редакции настоящего Федерального закона) и принятыми в соответствии с ним нормативными правовыми актами, представить документы, подтверждающие выполнение этих требований, в профессионально..." w:history="1">
        <w:r>
          <w:rPr>
            <w:color w:val="0000FF"/>
          </w:rPr>
          <w:t>частях 2.1</w:t>
        </w:r>
      </w:hyperlink>
      <w:r>
        <w:t xml:space="preserve"> и </w:t>
      </w:r>
      <w:hyperlink w:anchor="Par301" w:tooltip="2.2. Указанные в части 2.1 настоящей статьи операторы технического осмотра, а также заявители, претендующие на аккредитацию, расширение области аккредитации, проходят процедуру аккредитации, подтверждения соответствия в соответствии с требованиями и процедурами, установленными Федеральным законом от 1 июля 2011 года N 170-ФЗ &quot;О техническом осмотре транспортных средств и о внесении изменений в отдельные законодательные акты Российской Федерации&quot; (в редакции настоящего Федерального закона)." w:history="1">
        <w:r>
          <w:rPr>
            <w:color w:val="0000FF"/>
          </w:rPr>
          <w:t>2.2</w:t>
        </w:r>
      </w:hyperlink>
      <w:r>
        <w:t xml:space="preserve"> настоящей статьи, операторы технического осмотра проходят следующую процедуру подтверждения соответствия требованиям аккредитации в соответствии с Федеральным </w:t>
      </w:r>
      <w:hyperlink r:id="rId13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</w:t>
      </w:r>
      <w:r>
        <w:t xml:space="preserve">акты Российской Федерации" (в редакции настоящего Федерального закона) не ранее чем через два с половиной года и не позднее чем через три года с момента подтверждения соответствия требованиям аккредитации в соответствии с </w:t>
      </w:r>
      <w:hyperlink w:anchor="Par299" w:tooltip="2.1. Операторы технического осмотра вправе до 1 марта 2021 года, но не ранее 15 января 2021 года, выполнить требования аккредитации, установленные Федеральным законом от 1 июля 2011 года N 170-ФЗ &quot;О техническом осмотре транспортных средств и о внесении изменений в отдельные законодательные акты Российской Федерации&quot; (в редакции настоящего Федерального закона) и принятыми в соответствии с ним нормативными правовыми актами, представить документы, подтверждающие выполнение этих требований, в профессионально..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2.1</w:t>
        </w:r>
      </w:hyperlink>
      <w:r>
        <w:t xml:space="preserve"> настоящей статьи.</w:t>
      </w:r>
    </w:p>
    <w:p w:rsidR="00000000" w:rsidRDefault="00507B14">
      <w:pPr>
        <w:pStyle w:val="ConsPlusNormal"/>
        <w:jc w:val="both"/>
      </w:pPr>
      <w:r>
        <w:t xml:space="preserve">(часть 2.3 введена Федеральным </w:t>
      </w:r>
      <w:hyperlink r:id="rId133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3. Диагностические карты, подтверждающие</w:t>
      </w:r>
      <w:r>
        <w:t xml:space="preserve"> допуск транспортного средства к участию в дорожном движении, выданные владельцам транспортных средств или их представителям до дня вступления в силу настоящего Федерального закона, признаются действующими до истечения срока их действия.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4. Диагностические</w:t>
      </w:r>
      <w:r>
        <w:t xml:space="preserve"> карты, составленные в форме электронного документа и направленные в единую автоматизированную информационную систему технического осмотра, созданную уполномоченным федеральным органом исполнительной власти, до дня вступления в силу настоящего Федерального</w:t>
      </w:r>
      <w:r>
        <w:t xml:space="preserve"> закона, хранятся в ней до истечения срока их действия.</w:t>
      </w:r>
    </w:p>
    <w:p w:rsidR="00000000" w:rsidRDefault="00507B14">
      <w:pPr>
        <w:pStyle w:val="ConsPlusNormal"/>
        <w:spacing w:before="200"/>
        <w:ind w:firstLine="540"/>
        <w:jc w:val="both"/>
      </w:pPr>
      <w:r>
        <w:t>5. Один из экземпляров диагностической карты, составленной в письменной форме до дня вступления в силу настоящего Федерального закона, хранится у оператора технического осмотра не менее трех лет с дат</w:t>
      </w:r>
      <w:r>
        <w:t>ы формирования диагностической карты.</w:t>
      </w:r>
    </w:p>
    <w:p w:rsidR="00000000" w:rsidRDefault="00507B14">
      <w:pPr>
        <w:pStyle w:val="ConsPlusNormal"/>
        <w:ind w:firstLine="540"/>
        <w:jc w:val="both"/>
      </w:pPr>
    </w:p>
    <w:p w:rsidR="00000000" w:rsidRDefault="00507B14">
      <w:pPr>
        <w:pStyle w:val="ConsPlusNormal"/>
        <w:jc w:val="right"/>
      </w:pPr>
      <w:r>
        <w:t>Президент</w:t>
      </w:r>
    </w:p>
    <w:p w:rsidR="00000000" w:rsidRDefault="00507B14">
      <w:pPr>
        <w:pStyle w:val="ConsPlusNormal"/>
        <w:jc w:val="right"/>
      </w:pPr>
      <w:r>
        <w:t>Российской Федерации</w:t>
      </w:r>
    </w:p>
    <w:p w:rsidR="00000000" w:rsidRDefault="00507B14">
      <w:pPr>
        <w:pStyle w:val="ConsPlusNormal"/>
        <w:jc w:val="right"/>
      </w:pPr>
      <w:r>
        <w:t>В.ПУТИН</w:t>
      </w:r>
    </w:p>
    <w:p w:rsidR="00000000" w:rsidRDefault="00507B14">
      <w:pPr>
        <w:pStyle w:val="ConsPlusNormal"/>
      </w:pPr>
      <w:r>
        <w:t>Москва, Кремль</w:t>
      </w:r>
    </w:p>
    <w:p w:rsidR="00000000" w:rsidRDefault="00507B14">
      <w:pPr>
        <w:pStyle w:val="ConsPlusNormal"/>
        <w:spacing w:before="200"/>
      </w:pPr>
      <w:r>
        <w:t>6 июня 2019 года</w:t>
      </w:r>
    </w:p>
    <w:p w:rsidR="00000000" w:rsidRDefault="00507B14">
      <w:pPr>
        <w:pStyle w:val="ConsPlusNormal"/>
        <w:spacing w:before="200"/>
      </w:pPr>
      <w:r>
        <w:t>N 122-ФЗ</w:t>
      </w:r>
    </w:p>
    <w:p w:rsidR="00000000" w:rsidRDefault="00507B14">
      <w:pPr>
        <w:pStyle w:val="ConsPlusNormal"/>
        <w:jc w:val="both"/>
      </w:pPr>
    </w:p>
    <w:p w:rsidR="00000000" w:rsidRDefault="00507B14">
      <w:pPr>
        <w:pStyle w:val="ConsPlusNormal"/>
        <w:jc w:val="both"/>
      </w:pPr>
    </w:p>
    <w:p w:rsidR="00000000" w:rsidRDefault="00507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4"/>
      <w:footerReference w:type="default" r:id="rId1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07B14">
      <w:pPr>
        <w:spacing w:after="0" w:line="240" w:lineRule="auto"/>
      </w:pPr>
      <w:r>
        <w:separator/>
      </w:r>
    </w:p>
  </w:endnote>
  <w:endnote w:type="continuationSeparator" w:id="0">
    <w:p w:rsidR="00000000" w:rsidRDefault="0050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7B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B1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B1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B1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07B1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07B14">
      <w:pPr>
        <w:spacing w:after="0" w:line="240" w:lineRule="auto"/>
      </w:pPr>
      <w:r>
        <w:separator/>
      </w:r>
    </w:p>
  </w:footnote>
  <w:footnote w:type="continuationSeparator" w:id="0">
    <w:p w:rsidR="00000000" w:rsidRDefault="0050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B1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06.06.2019 N 122-ФЗ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r>
            <w:rPr>
              <w:rFonts w:ascii="Tahoma" w:hAnsi="Tahoma" w:cs="Tahoma"/>
              <w:sz w:val="16"/>
              <w:szCs w:val="16"/>
            </w:rPr>
            <w:t>ред. от 01.04.2020)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Федеральный закон "О техническом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B1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18.12.2020</w:t>
          </w:r>
        </w:p>
      </w:tc>
    </w:tr>
  </w:tbl>
  <w:p w:rsidR="00000000" w:rsidRDefault="00507B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7B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519D3"/>
    <w:rsid w:val="00507B14"/>
    <w:rsid w:val="0075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2C114B5287597D9FCBE4487A18BDE9DD54022A6DA0426DA5C5BF8FF332A3D26EA76DADBDDAC4E23E350FFCC781537FB426424A20FC48EC47w5M" TargetMode="External"/><Relationship Id="rId117" Type="http://schemas.openxmlformats.org/officeDocument/2006/relationships/hyperlink" Target="consultantplus://offline/ref=722C114B5287597D9FCBE4487A18BDE9DD570B2B68AA426DA5C5BF8FF332A3D26EA76DAFB4D9CFB56A7A0EA082DC407FBE2641483C4FwEM" TargetMode="External"/><Relationship Id="rId21" Type="http://schemas.openxmlformats.org/officeDocument/2006/relationships/hyperlink" Target="consultantplus://offline/ref=722C114B5287597D9FCBE4487A18BDE9DD54022A6DA0426DA5C5BF8FF332A3D26EA76DADBDDAC4E132350FFCC781537FB426424A20FC48EC47w5M" TargetMode="External"/><Relationship Id="rId42" Type="http://schemas.openxmlformats.org/officeDocument/2006/relationships/hyperlink" Target="consultantplus://offline/ref=722C114B5287597D9FCBE4487A18BDE9DD54022A6DA0426DA5C5BF8FF332A3D26EA76DADBDDAC5E13B350FFCC781537FB426424A20FC48EC47w5M" TargetMode="External"/><Relationship Id="rId47" Type="http://schemas.openxmlformats.org/officeDocument/2006/relationships/hyperlink" Target="consultantplus://offline/ref=722C114B5287597D9FCBE4487A18BDE9DD54022A6DA0426DA5C5BF8FF332A3D26EA76DADBDDAC5E138350FFCC781537FB426424A20FC48EC47w5M" TargetMode="External"/><Relationship Id="rId63" Type="http://schemas.openxmlformats.org/officeDocument/2006/relationships/hyperlink" Target="consultantplus://offline/ref=722C114B5287597D9FCBE4487A18BDE9DD54022A6DA0426DA5C5BF8FF332A3D26EA76DADBDDAC5E33D350FFCC781537FB426424A20FC48EC47w5M" TargetMode="External"/><Relationship Id="rId68" Type="http://schemas.openxmlformats.org/officeDocument/2006/relationships/hyperlink" Target="consultantplus://offline/ref=722C114B5287597D9FCBE4487A18BDE9DD54022A6DA0426DA5C5BF8FF332A3D26EA76DADBDDAC5E039350FFCC781537FB426424A20FC48EC47w5M" TargetMode="External"/><Relationship Id="rId84" Type="http://schemas.openxmlformats.org/officeDocument/2006/relationships/hyperlink" Target="consultantplus://offline/ref=722C114B5287597D9FCBE4487A18BDE9DD54022A6DA0426DA5C5BF8FF332A3D26EA76DAEBCD190B07F6B56AC8BCA5F7CA23A434A43wEM" TargetMode="External"/><Relationship Id="rId89" Type="http://schemas.openxmlformats.org/officeDocument/2006/relationships/hyperlink" Target="consultantplus://offline/ref=722C114B5287597D9FCBE4487A18BDE9DD54022A6DA0426DA5C5BF8FF332A3D26EA76DADBDDAC5E832350FFCC781537FB426424A20FC48EC47w5M" TargetMode="External"/><Relationship Id="rId112" Type="http://schemas.openxmlformats.org/officeDocument/2006/relationships/hyperlink" Target="consultantplus://offline/ref=722C114B5287597D9FCBE4487A18BDE9DD54022A6DA0426DA5C5BF8FF332A3D26EA76DADBDDAC7E63A350FFCC781537FB426424A20FC48EC47w5M" TargetMode="External"/><Relationship Id="rId133" Type="http://schemas.openxmlformats.org/officeDocument/2006/relationships/hyperlink" Target="consultantplus://offline/ref=722C114B5287597D9FCBE4487A18BDE9DD550F2D65A3426DA5C5BF8FF332A3D26EA76DADBDDAC5E738350FFCC781537FB426424A20FC48EC47w5M" TargetMode="External"/><Relationship Id="rId16" Type="http://schemas.openxmlformats.org/officeDocument/2006/relationships/hyperlink" Target="consultantplus://offline/ref=722C114B5287597D9FCBE4487A18BDE9DD54022A6DA0426DA5C5BF8FF332A3D26EA76DADBDDAC4E33B350FFCC781537FB426424A20FC48EC47w5M" TargetMode="External"/><Relationship Id="rId107" Type="http://schemas.openxmlformats.org/officeDocument/2006/relationships/hyperlink" Target="consultantplus://offline/ref=722C114B5287597D9FCBE4487A18BDE9DD570B2A6BAA426DA5C5BF8FF332A3D26EA76DAFB4D2CFB56A7A0EA082DC407FBE2641483C4FwEM" TargetMode="External"/><Relationship Id="rId11" Type="http://schemas.openxmlformats.org/officeDocument/2006/relationships/hyperlink" Target="consultantplus://offline/ref=722C114B5287597D9FCBE4487A18BDE9DD54022A6DA0426DA5C5BF8FF332A3D26EA76DADBDDAC4E132350FFCC781537FB426424A20FC48EC47w5M" TargetMode="External"/><Relationship Id="rId32" Type="http://schemas.openxmlformats.org/officeDocument/2006/relationships/hyperlink" Target="consultantplus://offline/ref=722C114B5287597D9FCBE4487A18BDE9DD54022A6DA0426DA5C5BF8FF332A3D26EA76DADBDDAC4E639350FFCC781537FB426424A20FC48EC47w5M" TargetMode="External"/><Relationship Id="rId37" Type="http://schemas.openxmlformats.org/officeDocument/2006/relationships/hyperlink" Target="consultantplus://offline/ref=722C114B5287597D9FCBE4487A18BDE9DD54022A6DA0426DA5C5BF8FF332A3D26EA76DADBDDAC4E93A350FFCC781537FB426424A20FC48EC47w5M" TargetMode="External"/><Relationship Id="rId53" Type="http://schemas.openxmlformats.org/officeDocument/2006/relationships/hyperlink" Target="consultantplus://offline/ref=722C114B5287597D9FCBE4487A18BDE9DD54022A6DA0426DA5C5BF8FF332A3D27CA735A1BCD2DAE0392059AD814Dw4M" TargetMode="External"/><Relationship Id="rId58" Type="http://schemas.openxmlformats.org/officeDocument/2006/relationships/hyperlink" Target="consultantplus://offline/ref=722C114B5287597D9FCBE4487A18BDE9DD54022A6DA0426DA5C5BF8FF332A3D26EA76DADBDDAC0E03B350FFCC781537FB426424A20FC48EC47w5M" TargetMode="External"/><Relationship Id="rId74" Type="http://schemas.openxmlformats.org/officeDocument/2006/relationships/hyperlink" Target="consultantplus://offline/ref=722C114B5287597D9FCBE4487A18BDE9DD54022A6DA0426DA5C5BF8FF332A3D26EA76DAEBDD190B07F6B56AC8BCA5F7CA23A434A43wEM" TargetMode="External"/><Relationship Id="rId79" Type="http://schemas.openxmlformats.org/officeDocument/2006/relationships/hyperlink" Target="consultantplus://offline/ref=722C114B5287597D9FCBE4487A18BDE9DD54022A6DA0426DA5C5BF8FF332A3D26EA76DADBDDAC5E933350FFCC781537FB426424A20FC48EC47w5M" TargetMode="External"/><Relationship Id="rId102" Type="http://schemas.openxmlformats.org/officeDocument/2006/relationships/hyperlink" Target="consultantplus://offline/ref=722C114B5287597D9FCBE4487A18BDE9DD54022A6DA0426DA5C5BF8FF332A3D26EA76DADBDD190B07F6B56AC8BCA5F7CA23A434A43wEM" TargetMode="External"/><Relationship Id="rId123" Type="http://schemas.openxmlformats.org/officeDocument/2006/relationships/hyperlink" Target="consultantplus://offline/ref=722C114B5287597D9FCBE4487A18BDE9DD550F2D65A3426DA5C5BF8FF332A3D26EA76DADBDDAC5E433350FFCC781537FB426424A20FC48EC47w5M" TargetMode="External"/><Relationship Id="rId128" Type="http://schemas.openxmlformats.org/officeDocument/2006/relationships/hyperlink" Target="consultantplus://offline/ref=722C114B5287597D9FCBE4487A18BDE9DD570B2B68AA426DA5C5BF8FF332A3D26EA76DADBDDAC7E23D350FFCC781537FB426424A20FC48EC47w5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722C114B5287597D9FCBE4487A18BDE9DD54022A6DA0426DA5C5BF8FF332A3D26EA76DADBDDAC0E23B350FFCC781537FB426424A20FC48EC47w5M" TargetMode="External"/><Relationship Id="rId95" Type="http://schemas.openxmlformats.org/officeDocument/2006/relationships/hyperlink" Target="consultantplus://offline/ref=722C114B5287597D9FCBE4487A18BDE9DD54022A6DA0426DA5C5BF8FF332A3D26EA76DADBDDAC0E23F350FFCC781537FB426424A20FC48EC47w5M" TargetMode="External"/><Relationship Id="rId14" Type="http://schemas.openxmlformats.org/officeDocument/2006/relationships/hyperlink" Target="consultantplus://offline/ref=722C114B5287597D9FCBE4487A18BDE9DD54022A6DA0426DA5C5BF8FF332A3D26EA76DADBDDAC7E832350FFCC781537FB426424A20FC48EC47w5M" TargetMode="External"/><Relationship Id="rId22" Type="http://schemas.openxmlformats.org/officeDocument/2006/relationships/hyperlink" Target="consultantplus://offline/ref=722C114B5287597D9FCBE4487A18BDE9DD570B2B68AA426DA5C5BF8FF332A3D27CA735A1BCD2DAE0392059AD814Dw4M" TargetMode="External"/><Relationship Id="rId27" Type="http://schemas.openxmlformats.org/officeDocument/2006/relationships/hyperlink" Target="consultantplus://offline/ref=722C114B5287597D9FCBE4487A18BDE9DD54022A6DA0426DA5C5BF8FF332A3D26EA76DADBDDAC4E539350FFCC781537FB426424A20FC48EC47w5M" TargetMode="External"/><Relationship Id="rId30" Type="http://schemas.openxmlformats.org/officeDocument/2006/relationships/hyperlink" Target="consultantplus://offline/ref=722C114B5287597D9FCBE4487A18BDE9DD54022A6DA0426DA5C5BF8FF332A3D26EA76DADBDDAC0E13E350FFCC781537FB426424A20FC48EC47w5M" TargetMode="External"/><Relationship Id="rId35" Type="http://schemas.openxmlformats.org/officeDocument/2006/relationships/hyperlink" Target="consultantplus://offline/ref=722C114B5287597D9FCBE4487A18BDE9DD54022A6DA0426DA5C5BF8FF332A3D26EA76DADBDDAC4E633350FFCC781537FB426424A20FC48EC47w5M" TargetMode="External"/><Relationship Id="rId43" Type="http://schemas.openxmlformats.org/officeDocument/2006/relationships/hyperlink" Target="consultantplus://offline/ref=722C114B5287597D9FCBE4487A18BDE9DD54022A6DA0426DA5C5BF8FF332A3D26EA76DADBDDAC5E13A350FFCC781537FB426424A20FC48EC47w5M" TargetMode="External"/><Relationship Id="rId48" Type="http://schemas.openxmlformats.org/officeDocument/2006/relationships/hyperlink" Target="consultantplus://offline/ref=722C114B5287597D9FCBE4487A18BDE9DD54022A6DA0426DA5C5BF8FF332A3D26EA76DADBDDAC5E13F350FFCC781537FB426424A20FC48EC47w5M" TargetMode="External"/><Relationship Id="rId56" Type="http://schemas.openxmlformats.org/officeDocument/2006/relationships/hyperlink" Target="consultantplus://offline/ref=722C114B5287597D9FCBE4487A18BDE9DD54022A6DA0426DA5C5BF8FF332A3D26EA76DADBDDAC5E03C350FFCC781537FB426424A20FC48EC47w5M" TargetMode="External"/><Relationship Id="rId64" Type="http://schemas.openxmlformats.org/officeDocument/2006/relationships/hyperlink" Target="consultantplus://offline/ref=722C114B5287597D9FCBE4487A18BDE9DD54022A6DA0426DA5C5BF8FF332A3D26EA76DADBDDAC5E333350FFCC781537FB426424A20FC48EC47w5M" TargetMode="External"/><Relationship Id="rId69" Type="http://schemas.openxmlformats.org/officeDocument/2006/relationships/hyperlink" Target="consultantplus://offline/ref=722C114B5287597D9FCBE4487A18BDE9DD54022A6DA0426DA5C5BF8FF332A3D26EA76DADBDDAC7E83D350FFCC781537FB426424A20FC48EC47w5M" TargetMode="External"/><Relationship Id="rId77" Type="http://schemas.openxmlformats.org/officeDocument/2006/relationships/hyperlink" Target="consultantplus://offline/ref=722C114B5287597D9FCBE4487A18BDE9DD54022A6DA0426DA5C5BF8FF332A3D26EA76DADBDDAC5E93E350FFCC781537FB426424A20FC48EC47w5M" TargetMode="External"/><Relationship Id="rId100" Type="http://schemas.openxmlformats.org/officeDocument/2006/relationships/hyperlink" Target="consultantplus://offline/ref=722C114B5287597D9FCBE4487A18BDE9DD54022A6DA0426DA5C5BF8FF332A3D26EA76DADBDDAC0E232350FFCC781537FB426424A20FC48EC47w5M" TargetMode="External"/><Relationship Id="rId105" Type="http://schemas.openxmlformats.org/officeDocument/2006/relationships/hyperlink" Target="consultantplus://offline/ref=722C114B5287597D9FCBE4487A18BDE9DD570B2A6BAA426DA5C5BF8FF332A3D27CA735A1BCD2DAE0392059AD814Dw4M" TargetMode="External"/><Relationship Id="rId113" Type="http://schemas.openxmlformats.org/officeDocument/2006/relationships/hyperlink" Target="consultantplus://offline/ref=722C114B5287597D9FCBE4487A18BDE9DD54022A6DA0426DA5C5BF8FF332A3D26EA76DADBDDAC7E632350FFCC781537FB426424A20FC48EC47w5M" TargetMode="External"/><Relationship Id="rId118" Type="http://schemas.openxmlformats.org/officeDocument/2006/relationships/hyperlink" Target="consultantplus://offline/ref=722C114B5287597D9FCBE4487A18BDE9DD570B2B68AA426DA5C5BF8FF332A3D26EA76DA8BDD9CFB56A7A0EA082DC407FBE2641483C4FwEM" TargetMode="External"/><Relationship Id="rId126" Type="http://schemas.openxmlformats.org/officeDocument/2006/relationships/hyperlink" Target="consultantplus://offline/ref=722C114B5287597D9FCBE4487A18BDE9DD550F2D65A3426DA5C5BF8FF332A3D26EA76DADBDDAC5E432350FFCC781537FB426424A20FC48EC47w5M" TargetMode="External"/><Relationship Id="rId134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22C114B5287597D9FCBE4487A18BDE9DD54022A6DA0426DA5C5BF8FF332A3D26EA76DADBDDAC4E83E350FFCC781537FB426424A20FC48EC47w5M" TargetMode="External"/><Relationship Id="rId72" Type="http://schemas.openxmlformats.org/officeDocument/2006/relationships/hyperlink" Target="consultantplus://offline/ref=722C114B5287597D9FCBE4487A18BDE9DD54022A6DA0426DA5C5BF8FF332A3D26EA76DADBDDAC5E239350FFCC781537FB426424A20FC48EC47w5M" TargetMode="External"/><Relationship Id="rId80" Type="http://schemas.openxmlformats.org/officeDocument/2006/relationships/hyperlink" Target="consultantplus://offline/ref=722C114B5287597D9FCBE4487A18BDE9DD54022A6DA0426DA5C5BF8FF332A3D26EA76DADBDDAC5E932350FFCC781537FB426424A20FC48EC47w5M" TargetMode="External"/><Relationship Id="rId85" Type="http://schemas.openxmlformats.org/officeDocument/2006/relationships/hyperlink" Target="consultantplus://offline/ref=722C114B5287597D9FCBE4487A18BDE9DD54022A6DA0426DA5C5BF8FF332A3D26EA76DADBDDAC5E93D350FFCC781537FB426424A20FC48EC47w5M" TargetMode="External"/><Relationship Id="rId93" Type="http://schemas.openxmlformats.org/officeDocument/2006/relationships/hyperlink" Target="consultantplus://offline/ref=722C114B5287597D9FCBE4487A18BDE9DD54022A6DA0426DA5C5BF8FF332A3D26EA76DADBDDAC0E238350FFCC781537FB426424A20FC48EC47w5M" TargetMode="External"/><Relationship Id="rId98" Type="http://schemas.openxmlformats.org/officeDocument/2006/relationships/hyperlink" Target="consultantplus://offline/ref=722C114B5287597D9FCBE4487A18BDE9DD54022A6DA0426DA5C5BF8FF332A3D26EA76DADBDDAC0E23B350FFCC781537FB426424A20FC48EC47w5M" TargetMode="External"/><Relationship Id="rId121" Type="http://schemas.openxmlformats.org/officeDocument/2006/relationships/hyperlink" Target="consultantplus://offline/ref=722C114B5287597D9FCBE4487A18BDE9DD570B2A6BAA426DA5C5BF8FF332A3D26EA76DA9BFD190B07F6B56AC8BCA5F7CA23A434A43w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2C114B5287597D9FCBE4487A18BDE9DD54022A6DA0426DA5C5BF8FF332A3D26EA76DADBDDAC7E83C350FFCC781537FB426424A20FC48EC47w5M" TargetMode="External"/><Relationship Id="rId17" Type="http://schemas.openxmlformats.org/officeDocument/2006/relationships/hyperlink" Target="consultantplus://offline/ref=722C114B5287597D9FCBE4487A18BDE9DD54022A6DA0426DA5C5BF8FF332A3D26EA76DADBDDAC4E338350FFCC781537FB426424A20FC48EC47w5M" TargetMode="External"/><Relationship Id="rId25" Type="http://schemas.openxmlformats.org/officeDocument/2006/relationships/hyperlink" Target="consultantplus://offline/ref=722C114B5287597D9FCBE4487A18BDE9DD54022A6DA0426DA5C5BF8FF332A3D26EA76DADBBD190B07F6B56AC8BCA5F7CA23A434A43wEM" TargetMode="External"/><Relationship Id="rId33" Type="http://schemas.openxmlformats.org/officeDocument/2006/relationships/hyperlink" Target="consultantplus://offline/ref=722C114B5287597D9FCBE4487A18BDE9DD54022A6DA0426DA5C5BF8FF332A3D26EA76DADBDDAC4E63E350FFCC781537FB426424A20FC48EC47w5M" TargetMode="External"/><Relationship Id="rId38" Type="http://schemas.openxmlformats.org/officeDocument/2006/relationships/hyperlink" Target="consultantplus://offline/ref=722C114B5287597D9FCBE4487A18BDE9DD54022A6DA0426DA5C5BF8FF332A3D26EA76DADBDDAC4E83E350FFCC781537FB426424A20FC48EC47w5M" TargetMode="External"/><Relationship Id="rId46" Type="http://schemas.openxmlformats.org/officeDocument/2006/relationships/hyperlink" Target="consultantplus://offline/ref=722C114B5287597D9FCBE4487A18BDE9DD54022A6DA0426DA5C5BF8FF332A3D26EA76DADBDDAC5E139350FFCC781537FB426424A20FC48EC47w5M" TargetMode="External"/><Relationship Id="rId59" Type="http://schemas.openxmlformats.org/officeDocument/2006/relationships/hyperlink" Target="consultantplus://offline/ref=722C114B5287597D9FCBE4487A18BDE9DD54022A6DA0426DA5C5BF8FF332A3D26EA76DADBDDAC5E039350FFCC781537FB426424A20FC48EC47w5M" TargetMode="External"/><Relationship Id="rId67" Type="http://schemas.openxmlformats.org/officeDocument/2006/relationships/hyperlink" Target="consultantplus://offline/ref=722C114B5287597D9FCBE4487A18BDE9DD54022A6DA0426DA5C5BF8FF332A3D26EA76DADBDDAC5E23B350FFCC781537FB426424A20FC48EC47w5M" TargetMode="External"/><Relationship Id="rId103" Type="http://schemas.openxmlformats.org/officeDocument/2006/relationships/hyperlink" Target="consultantplus://offline/ref=722C114B5287597D9FCBE4487A18BDE9DD54022A6DA0426DA5C5BF8FF332A3D26EA76DADBDDAC6E23A350FFCC781537FB426424A20FC48EC47w5M" TargetMode="External"/><Relationship Id="rId108" Type="http://schemas.openxmlformats.org/officeDocument/2006/relationships/hyperlink" Target="consultantplus://offline/ref=722C114B5287597D9FCBE4487A18BDE9DD570B2A6BAA426DA5C5BF8FF332A3D26EA76DADBCDBCFB56A7A0EA082DC407FBE2641483C4FwEM" TargetMode="External"/><Relationship Id="rId116" Type="http://schemas.openxmlformats.org/officeDocument/2006/relationships/hyperlink" Target="consultantplus://offline/ref=722C114B5287597D9FCBE4487A18BDE9DD570B2B68AA426DA5C5BF8FF332A3D27CA735A1BCD2DAE0392059AD814Dw4M" TargetMode="External"/><Relationship Id="rId124" Type="http://schemas.openxmlformats.org/officeDocument/2006/relationships/hyperlink" Target="consultantplus://offline/ref=722C114B5287597D9FCBE4487A18BDE9DD53022E6CA0426DA5C5BF8FF332A3D26EA76DADBDDAC4E83E350FFCC781537FB426424A20FC48EC47w5M" TargetMode="External"/><Relationship Id="rId129" Type="http://schemas.openxmlformats.org/officeDocument/2006/relationships/hyperlink" Target="consultantplus://offline/ref=722C114B5287597D9FCBE4487A18BDE9DD550F2D65A3426DA5C5BF8FF332A3D26EA76DADBDDAC5E73B350FFCC781537FB426424A20FC48EC47w5M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722C114B5287597D9FCBE4487A18BDE9DD54022A6DA0426DA5C5BF8FF332A3D26EA76DADBDDAC4E33E350FFCC781537FB426424A20FC48EC47w5M" TargetMode="External"/><Relationship Id="rId41" Type="http://schemas.openxmlformats.org/officeDocument/2006/relationships/hyperlink" Target="consultantplus://offline/ref=722C114B5287597D9FCBE4487A18BDE9DD54022A6DA0426DA5C5BF8FF332A3D26EA76DADBDDAC4E832350FFCC781537FB426424A20FC48EC47w5M" TargetMode="External"/><Relationship Id="rId54" Type="http://schemas.openxmlformats.org/officeDocument/2006/relationships/hyperlink" Target="consultantplus://offline/ref=722C114B5287597D9FCBE4487A18BDE9DD54022A6DA0426DA5C5BF8FF332A3D26EA76DADBDDAC5E039350FFCC781537FB426424A20FC48EC47w5M" TargetMode="External"/><Relationship Id="rId62" Type="http://schemas.openxmlformats.org/officeDocument/2006/relationships/hyperlink" Target="consultantplus://offline/ref=722C114B5287597D9FCBE4487A18BDE9DD54022A6DA0426DA5C5BF8FF332A3D26EA76DADBDDAC7E83E350FFCC781537FB426424A20FC48EC47w5M" TargetMode="External"/><Relationship Id="rId70" Type="http://schemas.openxmlformats.org/officeDocument/2006/relationships/hyperlink" Target="consultantplus://offline/ref=722C114B5287597D9FCBE4487A18BDE9DD570B2B68AA426DA5C5BF8FF332A3D27CA735A1BCD2DAE0392059AD814Dw4M" TargetMode="External"/><Relationship Id="rId75" Type="http://schemas.openxmlformats.org/officeDocument/2006/relationships/hyperlink" Target="consultantplus://offline/ref=722C114B5287597D9FCBE4487A18BDE9DD54022A6DA0426DA5C5BF8FF332A3D26EA76DADBDDAC0E03E350FFCC781537FB426424A20FC48EC47w5M" TargetMode="External"/><Relationship Id="rId83" Type="http://schemas.openxmlformats.org/officeDocument/2006/relationships/hyperlink" Target="consultantplus://offline/ref=722C114B5287597D9FCBE4487A18BDE9DD54022A6DA0426DA5C5BF8FF332A3D26EA76DADBDDAC5E93D350FFCC781537FB426424A20FC48EC47w5M" TargetMode="External"/><Relationship Id="rId88" Type="http://schemas.openxmlformats.org/officeDocument/2006/relationships/hyperlink" Target="consultantplus://offline/ref=722C114B5287597D9FCBE4487A18BDE9DD54022A6DA0426DA5C5BF8FF332A3D26EA76DADBDDAC6E13A350FFCC781537FB426424A20FC48EC47w5M" TargetMode="External"/><Relationship Id="rId91" Type="http://schemas.openxmlformats.org/officeDocument/2006/relationships/hyperlink" Target="consultantplus://offline/ref=722C114B5287597D9FCBE4487A18BDE9DD54022A6DA0426DA5C5BF8FF332A3D26EA76DADBDDAC0E23A350FFCC781537FB426424A20FC48EC47w5M" TargetMode="External"/><Relationship Id="rId96" Type="http://schemas.openxmlformats.org/officeDocument/2006/relationships/hyperlink" Target="consultantplus://offline/ref=722C114B5287597D9FCBE4487A18BDE9DD54022A6DA0426DA5C5BF8FF332A3D26EA76DADBDDAC0E23B350FFCC781537FB426424A20FC48EC47w5M" TargetMode="External"/><Relationship Id="rId111" Type="http://schemas.openxmlformats.org/officeDocument/2006/relationships/hyperlink" Target="consultantplus://offline/ref=722C114B5287597D9FCBE4487A18BDE9DD54022A6DA0426DA5C5BF8FF332A3D26EA76DADBFD190B07F6B56AC8BCA5F7CA23A434A43wEM" TargetMode="External"/><Relationship Id="rId132" Type="http://schemas.openxmlformats.org/officeDocument/2006/relationships/hyperlink" Target="consultantplus://offline/ref=722C114B5287597D9FCBE4487A18BDE9DD53022E6CA0426DA5C5BF8FF332A3D26EA76DABB8D190B07F6B56AC8BCA5F7CA23A434A43wE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22C114B5287597D9FCBE4487A18BDE9DD54022A6DA0426DA5C5BF8FF332A3D26EA76DADBDDAC0E13A350FFCC781537FB426424A20FC48EC47w5M" TargetMode="External"/><Relationship Id="rId23" Type="http://schemas.openxmlformats.org/officeDocument/2006/relationships/hyperlink" Target="consultantplus://offline/ref=722C114B5287597D9FCBE4487A18BDE9DD54022A6DA0426DA5C5BF8FF332A3D26EA76DADBDDAC4E33C350FFCC781537FB426424A20FC48EC47w5M" TargetMode="External"/><Relationship Id="rId28" Type="http://schemas.openxmlformats.org/officeDocument/2006/relationships/hyperlink" Target="consultantplus://offline/ref=722C114B5287597D9FCBE4487A18BDE9DD54022A6DA0426DA5C5BF8FF332A3D26EA76DADBDDAC4E538350FFCC781537FB426424A20FC48EC47w5M" TargetMode="External"/><Relationship Id="rId36" Type="http://schemas.openxmlformats.org/officeDocument/2006/relationships/hyperlink" Target="consultantplus://offline/ref=722C114B5287597D9FCBE4487A18BDE9DD54022A6DA0426DA5C5BF8FF332A3D26EA76DADB5D190B07F6B56AC8BCA5F7CA23A434A43wEM" TargetMode="External"/><Relationship Id="rId49" Type="http://schemas.openxmlformats.org/officeDocument/2006/relationships/hyperlink" Target="consultantplus://offline/ref=722C114B5287597D9FCBE4487A18BDE9DD54022A6DA0426DA5C5BF8FF332A3D26EA76DADBDDAC5E13E350FFCC781537FB426424A20FC48EC47w5M" TargetMode="External"/><Relationship Id="rId57" Type="http://schemas.openxmlformats.org/officeDocument/2006/relationships/hyperlink" Target="consultantplus://offline/ref=722C114B5287597D9FCBE4487A18BDE9DD54022A6DA0426DA5C5BF8FF332A3D26EA76DADBDDAC5E032350FFCC781537FB426424A20FC48EC47w5M" TargetMode="External"/><Relationship Id="rId106" Type="http://schemas.openxmlformats.org/officeDocument/2006/relationships/hyperlink" Target="consultantplus://offline/ref=722C114B5287597D9FCBE4487A18BDE9DD570B2A6BAA426DA5C5BF8FF332A3D26EA76DADBDDAC5E333350FFCC781537FB426424A20FC48EC47w5M" TargetMode="External"/><Relationship Id="rId114" Type="http://schemas.openxmlformats.org/officeDocument/2006/relationships/hyperlink" Target="consultantplus://offline/ref=722C114B5287597D9FCBE4487A18BDE9DD54022A6DA0426DA5C5BF8FF332A3D26EA76DADBDDAC7E93A350FFCC781537FB426424A20FC48EC47w5M" TargetMode="External"/><Relationship Id="rId119" Type="http://schemas.openxmlformats.org/officeDocument/2006/relationships/hyperlink" Target="consultantplus://offline/ref=722C114B5287597D9FCBE4487A18BDE9DD570B2B68AA426DA5C5BF8FF332A3D26EA76DAABBD8CFB56A7A0EA082DC407FBE2641483C4FwEM" TargetMode="External"/><Relationship Id="rId127" Type="http://schemas.openxmlformats.org/officeDocument/2006/relationships/hyperlink" Target="consultantplus://offline/ref=722C114B5287597D9FCBE4487A18BDE9DD53022E6CA0426DA5C5BF8FF332A3D26EA76DADBDDAC4E83E350FFCC781537FB426424A20FC48EC47w5M" TargetMode="External"/><Relationship Id="rId10" Type="http://schemas.openxmlformats.org/officeDocument/2006/relationships/hyperlink" Target="consultantplus://offline/ref=722C114B5287597D9FCBE4487A18BDE9DD54022A6DA0426DA5C5BF8FF332A3D27CA735A1BCD2DAE0392059AD814Dw4M" TargetMode="External"/><Relationship Id="rId31" Type="http://schemas.openxmlformats.org/officeDocument/2006/relationships/hyperlink" Target="consultantplus://offline/ref=722C114B5287597D9FCBE4487A18BDE9DD54022A6DA0426DA5C5BF8FF332A3D26EA76DADBDDAC4E739350FFCC781537FB426424A20FC48EC47w5M" TargetMode="External"/><Relationship Id="rId44" Type="http://schemas.openxmlformats.org/officeDocument/2006/relationships/hyperlink" Target="consultantplus://offline/ref=722C114B5287597D9FCBE4487A18BDE9DD54022A6DA0426DA5C5BF8FF332A3D26EA76DADBDDAC4E83E350FFCC781537FB426424A20FC48EC47w5M" TargetMode="External"/><Relationship Id="rId52" Type="http://schemas.openxmlformats.org/officeDocument/2006/relationships/hyperlink" Target="consultantplus://offline/ref=722C114B5287597D9FCBE4487A18BDE9DD54022A6DA0426DA5C5BF8FF332A3D26EA76DADBDDAC5E03A350FFCC781537FB426424A20FC48EC47w5M" TargetMode="External"/><Relationship Id="rId60" Type="http://schemas.openxmlformats.org/officeDocument/2006/relationships/hyperlink" Target="consultantplus://offline/ref=722C114B5287597D9FCBE4487A18BDE9DD54022A6DA0426DA5C5BF8FF332A3D26EA76DADBDDAC5E338350FFCC781537FB426424A20FC48EC47w5M" TargetMode="External"/><Relationship Id="rId65" Type="http://schemas.openxmlformats.org/officeDocument/2006/relationships/hyperlink" Target="consultantplus://offline/ref=722C114B5287597D9FCBE4487A18BDE9DD54022A6DA0426DA5C5BF8FF332A3D26EA76DADBDDAC0E039350FFCC781537FB426424A20FC48EC47w5M" TargetMode="External"/><Relationship Id="rId73" Type="http://schemas.openxmlformats.org/officeDocument/2006/relationships/hyperlink" Target="consultantplus://offline/ref=722C114B5287597D9FCBE4487A18BDE9DD54022A6DA0426DA5C5BF8FF332A3D26EA76DADBDDAC5E53E350FFCC781537FB426424A20FC48EC47w5M" TargetMode="External"/><Relationship Id="rId78" Type="http://schemas.openxmlformats.org/officeDocument/2006/relationships/hyperlink" Target="consultantplus://offline/ref=722C114B5287597D9FCBE4487A18BDE9DD54022A6DA0426DA5C5BF8FF332A3D26EA76DADBDDAC5E93D350FFCC781537FB426424A20FC48EC47w5M" TargetMode="External"/><Relationship Id="rId81" Type="http://schemas.openxmlformats.org/officeDocument/2006/relationships/hyperlink" Target="consultantplus://offline/ref=722C114B5287597D9FCBE4487A18BDE9DD54022A6DA0426DA5C5BF8FF332A3D26EA76DADBDDAC5E83B350FFCC781537FB426424A20FC48EC47w5M" TargetMode="External"/><Relationship Id="rId86" Type="http://schemas.openxmlformats.org/officeDocument/2006/relationships/hyperlink" Target="consultantplus://offline/ref=722C114B5287597D9FCBE4487A18BDE9DD54022A6DA0426DA5C5BF8FF332A3D26EA76DADBDDAC5E832350FFCC781537FB426424A20FC48EC47w5M" TargetMode="External"/><Relationship Id="rId94" Type="http://schemas.openxmlformats.org/officeDocument/2006/relationships/hyperlink" Target="consultantplus://offline/ref=722C114B5287597D9FCBE4487A18BDE9DD54022A6DA0426DA5C5BF8FF332A3D26EA76DADBDDAC0E23B350FFCC781537FB426424A20FC48EC47w5M" TargetMode="External"/><Relationship Id="rId99" Type="http://schemas.openxmlformats.org/officeDocument/2006/relationships/hyperlink" Target="consultantplus://offline/ref=722C114B5287597D9FCBE4487A18BDE9DD54022A6DA0426DA5C5BF8FF332A3D26EA76DADBDDAC0E23C350FFCC781537FB426424A20FC48EC47w5M" TargetMode="External"/><Relationship Id="rId101" Type="http://schemas.openxmlformats.org/officeDocument/2006/relationships/hyperlink" Target="consultantplus://offline/ref=722C114B5287597D9FCBE4487A18BDE9DD54022A6DA0426DA5C5BF8FF332A3D26EA76DADBDDAC0E23B350FFCC781537FB426424A20FC48EC47w5M" TargetMode="External"/><Relationship Id="rId122" Type="http://schemas.openxmlformats.org/officeDocument/2006/relationships/hyperlink" Target="consultantplus://offline/ref=722C114B5287597D9FCBE4487A18BDE9DD540F2068A2426DA5C5BF8FF332A3D26EA76DA8BBD190B07F6B56AC8BCA5F7CA23A434A43wEM" TargetMode="External"/><Relationship Id="rId130" Type="http://schemas.openxmlformats.org/officeDocument/2006/relationships/hyperlink" Target="consultantplus://offline/ref=722C114B5287597D9FCBE4487A18BDE9DD53022E6CA0426DA5C5BF8FF332A3D26EA76DADBDDAC4E83E350FFCC781537FB426424A20FC48EC47w5M" TargetMode="External"/><Relationship Id="rId13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2C114B5287597D9FCBE4487A18BDE9DD550F2D65A3426DA5C5BF8FF332A3D26EA76DADBDDAC5E43C350FFCC781537FB426424A20FC48EC47w5M" TargetMode="External"/><Relationship Id="rId13" Type="http://schemas.openxmlformats.org/officeDocument/2006/relationships/hyperlink" Target="consultantplus://offline/ref=722C114B5287597D9FCBE4487A18BDE9DD54022A6DA0426DA5C5BF8FF332A3D26EA76DADBDDAC4E038350FFCC781537FB426424A20FC48EC47w5M" TargetMode="External"/><Relationship Id="rId18" Type="http://schemas.openxmlformats.org/officeDocument/2006/relationships/hyperlink" Target="consultantplus://offline/ref=722C114B5287597D9FCBE4487A18BDE9DD54022A6DA0426DA5C5BF8FF332A3D26EA76DADBDDAC4E33F350FFCC781537FB426424A20FC48EC47w5M" TargetMode="External"/><Relationship Id="rId39" Type="http://schemas.openxmlformats.org/officeDocument/2006/relationships/hyperlink" Target="consultantplus://offline/ref=722C114B5287597D9FCBE4487A18BDE9DD54022A6DA0426DA5C5BF8FF332A3D26EA76DADBDDAC4E83C350FFCC781537FB426424A20FC48EC47w5M" TargetMode="External"/><Relationship Id="rId109" Type="http://schemas.openxmlformats.org/officeDocument/2006/relationships/hyperlink" Target="consultantplus://offline/ref=722C114B5287597D9FCBE4487A18BDE9DD570B2A6BAA426DA5C5BF8FF332A3D26EA76DAEB8D2CFB56A7A0EA082DC407FBE2641483C4FwEM" TargetMode="External"/><Relationship Id="rId34" Type="http://schemas.openxmlformats.org/officeDocument/2006/relationships/hyperlink" Target="consultantplus://offline/ref=722C114B5287597D9FCBE4487A18BDE9DD54022A6DA0426DA5C5BF8FF332A3D26EA76DADBDDAC4E63D350FFCC781537FB426424A20FC48EC47w5M" TargetMode="External"/><Relationship Id="rId50" Type="http://schemas.openxmlformats.org/officeDocument/2006/relationships/hyperlink" Target="consultantplus://offline/ref=722C114B5287597D9FCBE4487A18BDE9DD54022A6DA0426DA5C5BF8FF332A3D26EA76DADBDDAC4E83E350FFCC781537FB426424A20FC48EC47w5M" TargetMode="External"/><Relationship Id="rId55" Type="http://schemas.openxmlformats.org/officeDocument/2006/relationships/hyperlink" Target="consultantplus://offline/ref=722C114B5287597D9FCBE4487A18BDE9DD54022A6DA0426DA5C5BF8FF332A3D26EA76DADBDDAC5E03F350FFCC781537FB426424A20FC48EC47w5M" TargetMode="External"/><Relationship Id="rId76" Type="http://schemas.openxmlformats.org/officeDocument/2006/relationships/hyperlink" Target="consultantplus://offline/ref=722C114B5287597D9FCBE4487A18BDE9DD54022A6DA0426DA5C5BF8FF332A3D26EA76DADBDDAC5E53E350FFCC781537FB426424A20FC48EC47w5M" TargetMode="External"/><Relationship Id="rId97" Type="http://schemas.openxmlformats.org/officeDocument/2006/relationships/hyperlink" Target="consultantplus://offline/ref=722C114B5287597D9FCBE4487A18BDE9DD54022A6DA0426DA5C5BF8FF332A3D26EA76DADBDDAC0E23E350FFCC781537FB426424A20FC48EC47w5M" TargetMode="External"/><Relationship Id="rId104" Type="http://schemas.openxmlformats.org/officeDocument/2006/relationships/hyperlink" Target="consultantplus://offline/ref=722C114B5287597D9FCBE4487A18BDE9DD54022A6DA0426DA5C5BF8FF332A3D27CA735A1BCD2DAE0392059AD814Dw4M" TargetMode="External"/><Relationship Id="rId120" Type="http://schemas.openxmlformats.org/officeDocument/2006/relationships/hyperlink" Target="consultantplus://offline/ref=722C114B5287597D9FCBE4487A18BDE9DD570B2B68AA426DA5C5BF8FF332A3D26EA76DAEBED8CFB56A7A0EA082DC407FBE2641483C4FwEM" TargetMode="External"/><Relationship Id="rId125" Type="http://schemas.openxmlformats.org/officeDocument/2006/relationships/hyperlink" Target="consultantplus://offline/ref=722C114B5287597D9FCBE4487A18BDE9DD570B2B68AA426DA5C5BF8FF332A3D26EA76DADBDDAC7E23D350FFCC781537FB426424A20FC48EC47w5M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722C114B5287597D9FCBE4487A18BDE9DD54022A6DA0426DA5C5BF8FF332A3D26EA76DADBDDAC5E039350FFCC781537FB426424A20FC48EC47w5M" TargetMode="External"/><Relationship Id="rId92" Type="http://schemas.openxmlformats.org/officeDocument/2006/relationships/hyperlink" Target="consultantplus://offline/ref=722C114B5287597D9FCBE4487A18BDE9DD54022A6DA0426DA5C5BF8FF332A3D26EA76DADBDDAC0E239350FFCC781537FB426424A20FC48EC47w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2C114B5287597D9FCBE4487A18BDE9DD570B2B68AA426DA5C5BF8FF332A3D27CA735A1BCD2DAE0392059AD814Dw4M" TargetMode="External"/><Relationship Id="rId24" Type="http://schemas.openxmlformats.org/officeDocument/2006/relationships/hyperlink" Target="consultantplus://offline/ref=722C114B5287597D9FCBE4487A18BDE9DD54022A6DA0426DA5C5BF8FF332A3D26EA76DADBDDAC4E23E350FFCC781537FB426424A20FC48EC47w5M" TargetMode="External"/><Relationship Id="rId40" Type="http://schemas.openxmlformats.org/officeDocument/2006/relationships/hyperlink" Target="consultantplus://offline/ref=722C114B5287597D9FCBE4487A18BDE9DD54022A6DA0426DA5C5BF8FF332A3D26EA76DADBDDAC4E833350FFCC781537FB426424A20FC48EC47w5M" TargetMode="External"/><Relationship Id="rId45" Type="http://schemas.openxmlformats.org/officeDocument/2006/relationships/hyperlink" Target="consultantplus://offline/ref=722C114B5287597D9FCBE4487A18BDE9DD54022A6DA0426DA5C5BF8FF332A3D26EA76DADBDDAC5E139350FFCC781537FB426424A20FC48EC47w5M" TargetMode="External"/><Relationship Id="rId66" Type="http://schemas.openxmlformats.org/officeDocument/2006/relationships/hyperlink" Target="consultantplus://offline/ref=722C114B5287597D9FCBE4487A18BDE9DD54022A6DA0426DA5C5BF8FF332A3D26EA76DADBDDAC5E338350FFCC781537FB426424A20FC48EC47w5M" TargetMode="External"/><Relationship Id="rId87" Type="http://schemas.openxmlformats.org/officeDocument/2006/relationships/hyperlink" Target="consultantplus://offline/ref=722C114B5287597D9FCBE4487A18BDE9DD54022A6DA0426DA5C5BF8FF332A3D26EA76DADBDDAC5E832350FFCC781537FB426424A20FC48EC47w5M" TargetMode="External"/><Relationship Id="rId110" Type="http://schemas.openxmlformats.org/officeDocument/2006/relationships/hyperlink" Target="consultantplus://offline/ref=722C114B5287597D9FCBE4487A18BDE9DD570B2A6BAA426DA5C5BF8FF332A3D27CA735A1BCD2DAE0392059AD814Dw4M" TargetMode="External"/><Relationship Id="rId115" Type="http://schemas.openxmlformats.org/officeDocument/2006/relationships/hyperlink" Target="consultantplus://offline/ref=722C114B5287597D9FCBE4487A18BDE9DD54022A6DA0426DA5C5BF8FF332A3D26EA76DADBDDAC7E938350FFCC781537FB426424A20FC48EC47w5M" TargetMode="External"/><Relationship Id="rId131" Type="http://schemas.openxmlformats.org/officeDocument/2006/relationships/hyperlink" Target="consultantplus://offline/ref=722C114B5287597D9FCBE4487A18BDE9DD550F2D65A3426DA5C5BF8FF332A3D26EA76DADBDDAC5E739350FFCC781537FB426424A20FC48EC47w5M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722C114B5287597D9FCBE4487A18BDE9DD54022A6DA0426DA5C5BF8FF332A3D26EA76DADBDDAC5E33F350FFCC781537FB426424A20FC48EC47w5M" TargetMode="External"/><Relationship Id="rId82" Type="http://schemas.openxmlformats.org/officeDocument/2006/relationships/hyperlink" Target="consultantplus://offline/ref=722C114B5287597D9FCBE4487A18BDE9DD54022A6DA0426DA5C5BF8FF332A3D26EA76DADBDDAC5E83A350FFCC781537FB426424A20FC48EC47w5M" TargetMode="External"/><Relationship Id="rId19" Type="http://schemas.openxmlformats.org/officeDocument/2006/relationships/hyperlink" Target="consultantplus://offline/ref=722C114B5287597D9FCBE4487A18BDE9DD520C2D65A0426DA5C5BF8FF332A3D26EA76DADBDDAC4E73D350FFCC781537FB426424A20FC48EC47w5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15435</Words>
  <Characters>87980</Characters>
  <Application>Microsoft Office Word</Application>
  <DocSecurity>2</DocSecurity>
  <Lines>733</Lines>
  <Paragraphs>206</Paragraphs>
  <ScaleCrop>false</ScaleCrop>
  <Company>КонсультантПлюс Версия 4020.00.33</Company>
  <LinksUpToDate>false</LinksUpToDate>
  <CharactersWithSpaces>103209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06.06.2019 N 122-ФЗ(ред. от 01.04.2020)"О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</dc:title>
  <dc:creator>Пользователь Windows</dc:creator>
  <cp:lastModifiedBy>Пользователь Windows</cp:lastModifiedBy>
  <cp:revision>2</cp:revision>
  <dcterms:created xsi:type="dcterms:W3CDTF">2020-12-23T11:47:00Z</dcterms:created>
  <dcterms:modified xsi:type="dcterms:W3CDTF">2020-12-23T11:47:00Z</dcterms:modified>
</cp:coreProperties>
</file>