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71A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15 сентября 2020 г. N 1434 "Об утве</w:t>
        </w:r>
        <w:r>
          <w:rPr>
            <w:rStyle w:val="a4"/>
            <w:b w:val="0"/>
            <w:bCs w:val="0"/>
          </w:rPr>
          <w:t>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(с изменениями и дополнениями)</w:t>
        </w:r>
      </w:hyperlink>
    </w:p>
    <w:p w:rsidR="00000000" w:rsidRDefault="00C471A6">
      <w:pPr>
        <w:pStyle w:val="ac"/>
      </w:pPr>
      <w:r>
        <w:t>С изменениями и дополнениями от:</w:t>
      </w:r>
    </w:p>
    <w:p w:rsidR="00000000" w:rsidRDefault="00C471A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 2020 г., 30 января, 30 июн</w:t>
      </w:r>
      <w:r>
        <w:rPr>
          <w:shd w:val="clear" w:color="auto" w:fill="EAEFED"/>
        </w:rPr>
        <w:t>я 2021 г., 9 марта 2022 г.</w:t>
      </w:r>
    </w:p>
    <w:p w:rsidR="00000000" w:rsidRDefault="00C471A6"/>
    <w:p w:rsidR="00000000" w:rsidRDefault="00C471A6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 Прави</w:t>
      </w:r>
      <w:r>
        <w:t>тельство Российской Федерации постановляет:</w:t>
      </w:r>
    </w:p>
    <w:p w:rsidR="00000000" w:rsidRDefault="00C471A6">
      <w:bookmarkStart w:id="0" w:name="sub_1"/>
      <w:r>
        <w:t>1. Утвердить прилагаемые:</w:t>
      </w:r>
    </w:p>
    <w:bookmarkStart w:id="1" w:name="sub_11"/>
    <w:bookmarkEnd w:id="0"/>
    <w:p w:rsidR="00000000" w:rsidRDefault="00C471A6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технического осмотра транспортных средств;</w:t>
      </w:r>
    </w:p>
    <w:bookmarkStart w:id="2" w:name="sub_12"/>
    <w:bookmarkEnd w:id="1"/>
    <w:p w:rsidR="00000000" w:rsidRDefault="00C471A6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Федерации.</w:t>
      </w:r>
    </w:p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2"/>
      <w:bookmarkEnd w:id="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C471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</w:t>
      </w:r>
      <w:hyperlink w:anchor="sub_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2021 г.</w:t>
      </w:r>
    </w:p>
    <w:p w:rsidR="00000000" w:rsidRDefault="00C471A6">
      <w:r>
        <w:t>2. 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проведения технического осмотра транспортных средств, утвержденные </w:t>
      </w:r>
      <w:r>
        <w:t xml:space="preserve">настоящим постановлением, вступают в силу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 внесении изменений в Федеральный закон "О техническом осмотре транспортных средств и о внесении измене</w:t>
      </w:r>
      <w:r>
        <w:t>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закона.</w:t>
      </w:r>
    </w:p>
    <w:p w:rsidR="00000000" w:rsidRDefault="00C471A6">
      <w:bookmarkStart w:id="4" w:name="sub_3"/>
      <w:r>
        <w:t>3. </w:t>
      </w:r>
      <w:hyperlink w:anchor="sub_2002" w:history="1">
        <w:r>
          <w:rPr>
            <w:rStyle w:val="a4"/>
          </w:rPr>
          <w:t>Пункт 2</w:t>
        </w:r>
      </w:hyperlink>
      <w:r>
        <w:t xml:space="preserve"> изменений, утвержден</w:t>
      </w:r>
      <w:r>
        <w:t xml:space="preserve">ных настоящим постановлением, вступает в силу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Федерального закона "О внесении изменений в Федеральный закон "О техническом осмотре транспортных средств и о внесении из</w:t>
      </w:r>
      <w:r>
        <w:t>менений в отдельные законодательные акты Российской Федерации" и отдельные законодательные акты Российской Федерации".</w:t>
      </w:r>
    </w:p>
    <w:bookmarkEnd w:id="4"/>
    <w:p w:rsidR="00000000" w:rsidRDefault="00C471A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000000" w:rsidRDefault="00C471A6"/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C471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</w:t>
      </w:r>
      <w:hyperlink w:anchor="sub_2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 марта 2021 г.</w:t>
      </w:r>
    </w:p>
    <w:p w:rsidR="00000000" w:rsidRDefault="00C471A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471A6">
      <w:pPr>
        <w:ind w:firstLine="698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 г. N 1434</w:t>
      </w:r>
    </w:p>
    <w:p w:rsidR="00000000" w:rsidRDefault="00C471A6"/>
    <w:p w:rsidR="00000000" w:rsidRDefault="00C471A6">
      <w:pPr>
        <w:pStyle w:val="1"/>
      </w:pPr>
      <w:r>
        <w:t>Правила</w:t>
      </w:r>
      <w:r>
        <w:br/>
        <w:t>проведения технического осмотра транспортных средств</w:t>
      </w:r>
    </w:p>
    <w:p w:rsidR="00000000" w:rsidRDefault="00C471A6">
      <w:pPr>
        <w:pStyle w:val="ac"/>
      </w:pPr>
      <w:r>
        <w:t>С изменениями и дополнениями от:</w:t>
      </w:r>
    </w:p>
    <w:p w:rsidR="00000000" w:rsidRDefault="00C471A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января 2021 г.</w:t>
      </w:r>
    </w:p>
    <w:p w:rsidR="00000000" w:rsidRDefault="00C471A6"/>
    <w:p w:rsidR="00000000" w:rsidRDefault="00C471A6">
      <w:pPr>
        <w:pStyle w:val="1"/>
      </w:pPr>
      <w:bookmarkStart w:id="6" w:name="sub_100"/>
      <w:r>
        <w:t>I. Общие положения</w:t>
      </w:r>
    </w:p>
    <w:bookmarkEnd w:id="6"/>
    <w:p w:rsidR="00000000" w:rsidRDefault="00C471A6"/>
    <w:p w:rsidR="00000000" w:rsidRDefault="00C471A6">
      <w:bookmarkStart w:id="7" w:name="sub_1001"/>
      <w:r>
        <w:t>1. Настоящие Правила устанавливают:</w:t>
      </w:r>
    </w:p>
    <w:p w:rsidR="00000000" w:rsidRDefault="00C471A6">
      <w:bookmarkStart w:id="8" w:name="sub_10011"/>
      <w:bookmarkEnd w:id="7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</w:t>
      </w:r>
      <w:r>
        <w:t xml:space="preserve">уру </w:t>
      </w:r>
      <w:r>
        <w:lastRenderedPageBreak/>
        <w:t>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</w:t>
      </w:r>
      <w:r>
        <w:t>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000000" w:rsidRDefault="00C471A6">
      <w:bookmarkStart w:id="9" w:name="sub_10012"/>
      <w:bookmarkEnd w:id="8"/>
      <w:r>
        <w:t>б) особенности проведения техничес</w:t>
      </w:r>
      <w:r>
        <w:t>кого осмотра вне пунктов технического осмотра с использованием передвижных диагностических линий;</w:t>
      </w:r>
    </w:p>
    <w:p w:rsidR="00000000" w:rsidRDefault="00C471A6">
      <w:bookmarkStart w:id="10" w:name="sub_10013"/>
      <w:bookmarkEnd w:id="9"/>
      <w:r>
        <w:t>в) порядок аннулирования диагностической карты.</w:t>
      </w:r>
    </w:p>
    <w:p w:rsidR="00000000" w:rsidRDefault="00C471A6">
      <w:bookmarkStart w:id="11" w:name="sub_1002"/>
      <w:bookmarkEnd w:id="10"/>
      <w:r>
        <w:t>2. Настоящие Правила не применяются к отношениям, связанным с проведением т</w:t>
      </w:r>
      <w:r>
        <w:t>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</w:t>
      </w:r>
      <w:r>
        <w:t>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 куб. сан</w:t>
      </w:r>
      <w:r>
        <w:t>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</w:t>
      </w:r>
      <w:r>
        <w:t>их видов техники, если иное не установлено актами Правительства Российской Федерации.</w:t>
      </w:r>
    </w:p>
    <w:p w:rsidR="00000000" w:rsidRDefault="00C471A6">
      <w:bookmarkStart w:id="12" w:name="sub_1003"/>
      <w:bookmarkEnd w:id="11"/>
      <w:r>
        <w:t>3. 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</w:t>
      </w:r>
      <w:r>
        <w:t xml:space="preserve">ий, приведены в </w:t>
      </w:r>
      <w:hyperlink w:anchor="sub_11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C471A6">
      <w:bookmarkStart w:id="13" w:name="sub_1004"/>
      <w:bookmarkEnd w:id="12"/>
      <w: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</w:t>
      </w:r>
      <w:r>
        <w:t xml:space="preserve">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</w:t>
      </w:r>
      <w:r>
        <w:t xml:space="preserve"> устройства (тахографа) регистрации режима труда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(ЕСТР).</w:t>
      </w:r>
    </w:p>
    <w:p w:rsidR="00000000" w:rsidRDefault="00C471A6">
      <w:bookmarkStart w:id="14" w:name="sub_1005"/>
      <w:bookmarkEnd w:id="13"/>
      <w:r>
        <w:t xml:space="preserve">5. 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sub_11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" w:history="1">
        <w:r>
          <w:rPr>
            <w:rStyle w:val="a4"/>
          </w:rPr>
          <w:t>2</w:t>
        </w:r>
      </w:hyperlink>
      <w:r>
        <w:t xml:space="preserve"> (далее - операторы технического осмотра).</w:t>
      </w:r>
    </w:p>
    <w:p w:rsidR="00000000" w:rsidRDefault="00C471A6">
      <w:bookmarkStart w:id="15" w:name="sub_1006"/>
      <w:bookmarkEnd w:id="14"/>
      <w:r>
        <w:t>6. Проведение технического осмотра осуществляется на платной основе в соответствии с договором о проведении технического осмотра, заключаемым владел</w:t>
      </w:r>
      <w:r>
        <w:t>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</w:t>
      </w:r>
      <w:r>
        <w:t>м экономического развития Российской Федерации.</w:t>
      </w:r>
    </w:p>
    <w:p w:rsidR="00000000" w:rsidRDefault="00C471A6">
      <w:bookmarkStart w:id="16" w:name="sub_1007"/>
      <w:bookmarkEnd w:id="15"/>
      <w:r>
        <w:t>7. 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</w:t>
      </w:r>
      <w:r>
        <w:t>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</w:t>
      </w:r>
      <w:r>
        <w:t>польной службой.</w:t>
      </w:r>
    </w:p>
    <w:p w:rsidR="00000000" w:rsidRDefault="00C471A6">
      <w:bookmarkStart w:id="17" w:name="sub_1008"/>
      <w:bookmarkEnd w:id="16"/>
      <w:r>
        <w:t>8. 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</w:t>
      </w:r>
      <w:r>
        <w:t xml:space="preserve">ах работы </w:t>
      </w:r>
      <w:r>
        <w:lastRenderedPageBreak/>
        <w:t xml:space="preserve">передвижных диагностических линий (при наличии) текста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"О техническом осмотре транспортных средств и о внесении изменений в отдельные законодательные акты Российс</w:t>
      </w:r>
      <w:r>
        <w:t>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</w:t>
      </w:r>
      <w:r>
        <w:t xml:space="preserve">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</w:t>
      </w:r>
      <w:r>
        <w:t>ние технического осмотра и платы за проведение повторного технического осмотра, перечня документов,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</w:t>
      </w:r>
      <w:r>
        <w:t>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bookmarkEnd w:id="17"/>
    <w:p w:rsidR="00000000" w:rsidRDefault="00C471A6"/>
    <w:p w:rsidR="00000000" w:rsidRDefault="00C471A6">
      <w:pPr>
        <w:pStyle w:val="1"/>
      </w:pPr>
      <w:bookmarkStart w:id="18" w:name="sub_200"/>
      <w:r>
        <w:t>II. Порядок оказания услуг по проведению технического осмотра</w:t>
      </w:r>
    </w:p>
    <w:bookmarkEnd w:id="18"/>
    <w:p w:rsidR="00000000" w:rsidRDefault="00C471A6"/>
    <w:p w:rsidR="00000000" w:rsidRDefault="00C471A6">
      <w:bookmarkStart w:id="19" w:name="sub_1009"/>
      <w:r>
        <w:t>9</w:t>
      </w:r>
      <w:r>
        <w:t xml:space="preserve">. 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</w:t>
      </w:r>
      <w:r>
        <w:t>следующие документы:</w:t>
      </w:r>
    </w:p>
    <w:p w:rsidR="00000000" w:rsidRDefault="00C471A6">
      <w:bookmarkStart w:id="20" w:name="sub_1091"/>
      <w:bookmarkEnd w:id="19"/>
      <w:r>
        <w:t>а) документ, удостоверяющий личность;</w:t>
      </w:r>
    </w:p>
    <w:p w:rsidR="00000000" w:rsidRDefault="00C471A6">
      <w:bookmarkStart w:id="21" w:name="sub_1092"/>
      <w:bookmarkEnd w:id="20"/>
      <w:r>
        <w:t>б) свидетельство о регистрации транспортного средства или паспорт транспортного средства.</w:t>
      </w:r>
    </w:p>
    <w:p w:rsidR="00000000" w:rsidRDefault="00C471A6">
      <w:bookmarkStart w:id="22" w:name="sub_1010"/>
      <w:bookmarkEnd w:id="21"/>
      <w:r>
        <w:t xml:space="preserve">10. В случае непредставления заявителем указанных в </w:t>
      </w:r>
      <w:hyperlink w:anchor="sub_1009" w:history="1">
        <w:r>
          <w:rPr>
            <w:rStyle w:val="a4"/>
          </w:rPr>
          <w:t>пункте 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000000" w:rsidRDefault="00C471A6">
      <w:bookmarkStart w:id="23" w:name="sub_1011"/>
      <w:bookmarkEnd w:id="22"/>
      <w:r>
        <w:t>11. Опер</w:t>
      </w:r>
      <w:r>
        <w:t>атор технического осмотра устанавливает тождественность идентификационного номера транспортного средства и (или) идентификационных номеров основных компонентов транспортного средства (кузова, рамы, кабины) и данных, содержащихся в свидетельстве о регистрац</w:t>
      </w:r>
      <w:r>
        <w:t>ии транспортного средства или паспорте транспортного средства (электронном паспорте транспортного средства).</w:t>
      </w:r>
    </w:p>
    <w:bookmarkEnd w:id="23"/>
    <w:p w:rsidR="00000000" w:rsidRDefault="00C471A6">
      <w:r>
        <w:t xml:space="preserve">При несоответствии данных транспортного средства, в том числе его идентификационного номера и (или) идентификационных номеров его основных </w:t>
      </w:r>
      <w:r>
        <w:t>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</w:t>
      </w:r>
      <w:r>
        <w:t>нию технического осмотра. Такая информация содержит указание на выявленные несоответствия.</w:t>
      </w:r>
    </w:p>
    <w:p w:rsidR="00000000" w:rsidRDefault="00C471A6">
      <w:bookmarkStart w:id="24" w:name="sub_10113"/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</w:t>
      </w:r>
      <w:r>
        <w:t xml:space="preserve"> технического диагностирования.</w:t>
      </w:r>
    </w:p>
    <w:bookmarkEnd w:id="24"/>
    <w:p w:rsidR="00000000" w:rsidRDefault="00C471A6"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000000" w:rsidRDefault="00C471A6">
      <w:bookmarkStart w:id="25" w:name="sub_1012"/>
      <w:r>
        <w:t>12. Технич</w:t>
      </w:r>
      <w:r>
        <w:t>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</w:t>
      </w:r>
      <w:r>
        <w:t xml:space="preserve">иагностирования в соответствующем пункте технического осмотра или на соответствующей передвижной диагностической линии и сведения о которых внесены в реестр </w:t>
      </w:r>
      <w:r>
        <w:lastRenderedPageBreak/>
        <w:t>операторов технического осмотра.</w:t>
      </w:r>
    </w:p>
    <w:p w:rsidR="00000000" w:rsidRDefault="00C471A6">
      <w:bookmarkStart w:id="26" w:name="sub_1013"/>
      <w:bookmarkEnd w:id="25"/>
      <w:r>
        <w:t>13. Техническое диагностирование проводится с помо</w:t>
      </w:r>
      <w:r>
        <w:t xml:space="preserve">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</w:t>
      </w:r>
      <w:r>
        <w:t xml:space="preserve">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12" w:history="1">
        <w:r>
          <w:rPr>
            <w:rStyle w:val="a4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4 ноября 2017 г. N 2438-р.</w:t>
      </w:r>
    </w:p>
    <w:p w:rsidR="00000000" w:rsidRDefault="00C471A6">
      <w:bookmarkStart w:id="27" w:name="sub_1014"/>
      <w:bookmarkEnd w:id="26"/>
      <w:r>
        <w:t xml:space="preserve">14. Продолжительность технического диагностирования транспортных средств отдельных категорий приводится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настоящим Правилам.</w:t>
      </w:r>
    </w:p>
    <w:p w:rsidR="00000000" w:rsidRDefault="00C471A6">
      <w:bookmarkStart w:id="28" w:name="sub_1015"/>
      <w:bookmarkEnd w:id="27"/>
      <w:r>
        <w:t xml:space="preserve">15. 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sub_1300" w:history="1">
        <w:r>
          <w:rPr>
            <w:rStyle w:val="a4"/>
          </w:rPr>
          <w:t>прилож</w:t>
        </w:r>
        <w:r>
          <w:rPr>
            <w:rStyle w:val="a4"/>
          </w:rPr>
          <w:t>ению N 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</w:t>
      </w:r>
      <w:r>
        <w:t>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bookmarkEnd w:id="28"/>
    <w:p w:rsidR="00000000" w:rsidRDefault="00C471A6">
      <w:r>
        <w:t>По запросу заявителя оператор технического осмотра выдает диагностическую карту на бумажном н</w:t>
      </w:r>
      <w:r>
        <w:t>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000000" w:rsidRDefault="00C471A6">
      <w:r>
        <w:t>Правила заполнения диагностической карты утверждаются Министерством транспорта Российской Федерации.</w:t>
      </w:r>
    </w:p>
    <w:p w:rsidR="00000000" w:rsidRDefault="00C471A6">
      <w:bookmarkStart w:id="29" w:name="sub_1016"/>
      <w:r>
        <w:t>16</w:t>
      </w:r>
      <w:r>
        <w:t>. 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</w:t>
      </w:r>
      <w:r>
        <w:t xml:space="preserve">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14" w:history="1">
        <w:r>
          <w:rPr>
            <w:rStyle w:val="a4"/>
          </w:rPr>
          <w:t>статьей 18</w:t>
        </w:r>
      </w:hyperlink>
      <w:r>
        <w:t xml:space="preserve"> Федерального за</w:t>
      </w:r>
      <w:r>
        <w:t>кона "О техническом осмотре транспортных средств и о внесении изменений в отдельные законодательные акты Российской Федерации".</w:t>
      </w:r>
    </w:p>
    <w:bookmarkEnd w:id="29"/>
    <w:p w:rsidR="00000000" w:rsidRDefault="00C471A6"/>
    <w:p w:rsidR="00000000" w:rsidRDefault="00C471A6">
      <w:pPr>
        <w:pStyle w:val="1"/>
      </w:pPr>
      <w:bookmarkStart w:id="30" w:name="sub_300"/>
      <w:r>
        <w:t>III. Особенности проведения технического осмотра вне пунктов технического осмотра</w:t>
      </w:r>
    </w:p>
    <w:bookmarkEnd w:id="30"/>
    <w:p w:rsidR="00000000" w:rsidRDefault="00C471A6"/>
    <w:p w:rsidR="00000000" w:rsidRDefault="00C471A6">
      <w:bookmarkStart w:id="31" w:name="sub_1017"/>
      <w:r>
        <w:t>17. Проведение</w:t>
      </w:r>
      <w:r>
        <w:t xml:space="preserve">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15" w:history="1">
        <w:r>
          <w:rPr>
            <w:rStyle w:val="a4"/>
          </w:rPr>
          <w:t>статьей 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000000" w:rsidRDefault="00C471A6">
      <w:bookmarkStart w:id="32" w:name="sub_1018"/>
      <w:bookmarkEnd w:id="31"/>
      <w:r>
        <w:t xml:space="preserve">18. Оператор технического осмотра, являющийся </w:t>
      </w:r>
      <w:r>
        <w:t>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000000" w:rsidRDefault="00C471A6">
      <w:bookmarkStart w:id="33" w:name="sub_1019"/>
      <w:bookmarkEnd w:id="32"/>
      <w:r>
        <w:t>19. 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</w:t>
      </w:r>
      <w:r>
        <w:t xml:space="preserve">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</w:t>
      </w:r>
      <w:r>
        <w:lastRenderedPageBreak/>
        <w:t>Федерации, уполномоченным на принятие мер по организации проведения технич</w:t>
      </w:r>
      <w:r>
        <w:t>еского осмотра.</w:t>
      </w:r>
    </w:p>
    <w:p w:rsidR="00000000" w:rsidRDefault="00C471A6">
      <w:bookmarkStart w:id="34" w:name="sub_1020"/>
      <w:bookmarkEnd w:id="33"/>
      <w:r>
        <w:t>20. График работы пункта 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</w:t>
      </w:r>
      <w:r>
        <w:t>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 регионе.</w:t>
      </w:r>
    </w:p>
    <w:bookmarkEnd w:id="34"/>
    <w:p w:rsidR="00000000" w:rsidRDefault="00C471A6"/>
    <w:p w:rsidR="00000000" w:rsidRDefault="00C471A6">
      <w:pPr>
        <w:pStyle w:val="1"/>
      </w:pPr>
      <w:bookmarkStart w:id="35" w:name="sub_400"/>
      <w:r>
        <w:t>IV. Порядок аннулирования диагностической карты</w:t>
      </w:r>
    </w:p>
    <w:bookmarkEnd w:id="35"/>
    <w:p w:rsidR="00000000" w:rsidRDefault="00C471A6"/>
    <w:p w:rsidR="00000000" w:rsidRDefault="00C471A6">
      <w:bookmarkStart w:id="36" w:name="sub_1021"/>
      <w:r>
        <w:t>21. В случаях,</w:t>
      </w:r>
      <w:r>
        <w:t xml:space="preserve"> указанных в </w:t>
      </w:r>
      <w:hyperlink r:id="rId16" w:history="1">
        <w:r>
          <w:rPr>
            <w:rStyle w:val="a4"/>
          </w:rPr>
          <w:t>части 10 статьи 19</w:t>
        </w:r>
      </w:hyperlink>
      <w:r>
        <w:t xml:space="preserve"> Федерального закона "О техническом осмотре транспортных средств и о внесении изменений в отдельные законодательные акты Российской Федерации", диагностическа</w:t>
      </w:r>
      <w:r>
        <w:t>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</w:t>
      </w:r>
      <w:r>
        <w:t>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</w:t>
      </w:r>
      <w:r>
        <w:t xml:space="preserve">ветствии со </w:t>
      </w:r>
      <w:hyperlink r:id="rId17" w:history="1">
        <w:r>
          <w:rPr>
            <w:rStyle w:val="a4"/>
          </w:rPr>
          <w:t>статьей 14.4.1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C471A6">
      <w:bookmarkStart w:id="37" w:name="sub_1022"/>
      <w:bookmarkEnd w:id="36"/>
      <w:r>
        <w:t>22. Орган государственного контроля (надзора) за организацией и проведением тех</w:t>
      </w:r>
      <w:r>
        <w:t>нического осмотра транспортных средств в течение 3 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</w:t>
      </w:r>
      <w:r>
        <w:t>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bookmarkEnd w:id="37"/>
    <w:p w:rsidR="00000000" w:rsidRDefault="00C471A6"/>
    <w:p w:rsidR="00000000" w:rsidRDefault="00C471A6">
      <w:pPr>
        <w:ind w:firstLine="0"/>
        <w:jc w:val="left"/>
        <w:sectPr w:rsidR="00000000">
          <w:headerReference w:type="default" r:id="rId18"/>
          <w:footerReference w:type="default" r:id="rId19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1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8"/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сентября 2022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марта 2022 г. N 306</w:t>
      </w:r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марта 2021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января 2021 г. N 89</w:t>
      </w:r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471A6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проведения технического</w:t>
      </w:r>
      <w:r>
        <w:rPr>
          <w:rStyle w:val="a3"/>
        </w:rPr>
        <w:br/>
        <w:t>осмотра транспортных средств</w:t>
      </w:r>
    </w:p>
    <w:p w:rsidR="00000000" w:rsidRDefault="00C471A6"/>
    <w:p w:rsidR="00000000" w:rsidRDefault="00C471A6">
      <w:pPr>
        <w:pStyle w:val="1"/>
      </w:pPr>
      <w:r>
        <w:t>Обязательные требования</w:t>
      </w:r>
      <w:r>
        <w:br/>
        <w:t>безопасности транспортных средств, предъявляемые при проведении технического осмотра к транспо</w:t>
      </w:r>
      <w:r>
        <w:t>ртным средствам отдельных категорий</w:t>
      </w:r>
    </w:p>
    <w:p w:rsidR="00000000" w:rsidRDefault="00C471A6">
      <w:pPr>
        <w:pStyle w:val="ac"/>
      </w:pPr>
      <w:r>
        <w:t>С изменениями и дополнениями от:</w:t>
      </w:r>
    </w:p>
    <w:p w:rsidR="00000000" w:rsidRDefault="00C471A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января 2021 г.</w:t>
      </w:r>
    </w:p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8"/>
        <w:gridCol w:w="988"/>
        <w:gridCol w:w="988"/>
        <w:gridCol w:w="989"/>
        <w:gridCol w:w="988"/>
        <w:gridCol w:w="989"/>
        <w:gridCol w:w="836"/>
        <w:gridCol w:w="1141"/>
        <w:gridCol w:w="1127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требования безопасности</w:t>
            </w:r>
          </w:p>
          <w:p w:rsidR="00000000" w:rsidRDefault="00C471A6">
            <w:pPr>
              <w:pStyle w:val="aa"/>
              <w:jc w:val="center"/>
            </w:pPr>
            <w:r>
              <w:t>транспортных средств</w:t>
            </w:r>
          </w:p>
        </w:tc>
        <w:tc>
          <w:tcPr>
            <w:tcW w:w="9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Категории транспортных средств</w:t>
            </w:r>
            <w:r>
              <w:rPr>
                <w:vertAlign w:val="superscript"/>
              </w:rPr>
              <w:t> </w:t>
            </w:r>
            <w:hyperlink w:anchor="sub_999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39" w:name="sub_10111"/>
            <w:r>
              <w:t>I. Тормозные системы</w:t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0" w:name="sub_1101"/>
            <w:r>
              <w:t xml:space="preserve">1. Показатели эффективности тормозной системы </w:t>
            </w:r>
            <w:r>
              <w:br/>
              <w:t xml:space="preserve">и устойчивости транспортного средства должны соответствовать требованиям </w:t>
            </w:r>
            <w:hyperlink r:id="rId34" w:history="1">
              <w:r>
                <w:rPr>
                  <w:rStyle w:val="a4"/>
                </w:rPr>
                <w:t>пунктов 1.2 - 1.6</w:t>
              </w:r>
            </w:hyperlink>
            <w:r>
              <w:t xml:space="preserve">, </w:t>
            </w:r>
            <w:hyperlink r:id="rId35" w:history="1">
              <w:r>
                <w:rPr>
                  <w:rStyle w:val="a4"/>
                </w:rPr>
                <w:t>1.8</w:t>
              </w:r>
            </w:hyperlink>
            <w:r>
              <w:t xml:space="preserve">, </w:t>
            </w:r>
            <w:hyperlink r:id="rId36" w:history="1">
              <w:r>
                <w:rPr>
                  <w:rStyle w:val="a4"/>
                </w:rPr>
                <w:t>1.10</w:t>
              </w:r>
            </w:hyperlink>
            <w:r>
              <w:t xml:space="preserve"> приложения N 8 к технич</w:t>
            </w:r>
            <w:r>
              <w:t xml:space="preserve">ескому регламенту Таможенного союза "О безопасности колесных транспортных средств" (ТР ТС 018/2011), утвержденному </w:t>
            </w:r>
            <w:hyperlink r:id="rId37" w:history="1">
              <w:r>
                <w:rPr>
                  <w:rStyle w:val="a4"/>
                </w:rPr>
                <w:t>решением</w:t>
              </w:r>
            </w:hyperlink>
            <w:r>
              <w:t xml:space="preserve"> Комиссии </w:t>
            </w:r>
            <w:r>
              <w:br/>
              <w:t>Таможенного союза от 9 декабря 2011 г. N 877 (далее - ТР Т</w:t>
            </w:r>
            <w:r>
              <w:t>С 018/2011)</w:t>
            </w:r>
            <w:bookmarkEnd w:id="4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1" w:name="sub_1102"/>
            <w:r>
              <w:t xml:space="preserve">2. При проверках на стендах допускается </w:t>
            </w:r>
            <w:r>
              <w:lastRenderedPageBreak/>
              <w:t xml:space="preserve">относительная разность тормозных сил колес оси согласно </w:t>
            </w:r>
            <w:hyperlink r:id="rId38" w:history="1">
              <w:r>
                <w:rPr>
                  <w:rStyle w:val="a4"/>
                </w:rPr>
                <w:t>пункту 1.4</w:t>
              </w:r>
            </w:hyperlink>
            <w:r>
              <w:t xml:space="preserve"> приложения N 8 к ТР ТС 018/2011</w:t>
            </w:r>
            <w:bookmarkEnd w:id="4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2" w:name="sub_1103"/>
            <w:r>
              <w:lastRenderedPageBreak/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  <w:bookmarkEnd w:id="4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3" w:name="sub_1104"/>
            <w:r>
              <w:t>4. Утечки сжатого воздуха из колесных тормозных камер не допускаются</w:t>
            </w:r>
            <w:bookmarkEnd w:id="4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4" w:name="sub_1105"/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  <w:bookmarkEnd w:id="4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5" w:name="sub_1106"/>
            <w:r>
              <w:t>6. Коррозия, грозящая потерей герметичности или разрушением, не допускается</w:t>
            </w:r>
            <w:bookmarkEnd w:id="4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6" w:name="sub_1107"/>
            <w:r>
              <w:t>7. Механические повреждения тормозных трубопроводов не допускаются</w:t>
            </w:r>
            <w:bookmarkEnd w:id="4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7" w:name="sub_1108"/>
            <w:r>
              <w:t>8. Наличие деталей с трещинами или остаточной деформацией в тормозном приводе не допускается</w:t>
            </w:r>
            <w:bookmarkEnd w:id="4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8" w:name="sub_1109"/>
            <w:r>
              <w:t>9. Ср</w:t>
            </w:r>
            <w:r>
              <w:t>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  <w:bookmarkEnd w:id="4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49" w:name="sub_1110"/>
            <w:r>
              <w:t>10. Набухание тормозных шлангов под давлением, наличие трещин на них и видимых мест перетирания не допускаются</w:t>
            </w:r>
            <w:bookmarkEnd w:id="4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0" w:name="sub_1111"/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  <w:bookmarkEnd w:id="5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51" w:name="sub_10112"/>
            <w:r>
              <w:t>II. Рулевое управление</w:t>
            </w:r>
            <w:bookmarkEnd w:id="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2" w:name="sub_1112"/>
            <w:r>
              <w:t xml:space="preserve">12. Изменение усилия при повороте рулевого колеса </w:t>
            </w:r>
            <w:r>
              <w:lastRenderedPageBreak/>
              <w:t>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  <w:bookmarkEnd w:id="5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3" w:name="sub_1113"/>
            <w:r>
              <w:lastRenderedPageBreak/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  <w:bookmarkEnd w:id="5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4" w:name="sub_1114"/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39" w:history="1">
              <w:r>
                <w:rPr>
                  <w:rStyle w:val="a4"/>
                </w:rPr>
                <w:t>пункте 2.3</w:t>
              </w:r>
            </w:hyperlink>
            <w:r>
              <w:t xml:space="preserve"> приложения N 8 к ТР ТС 018/2011</w:t>
            </w:r>
            <w:bookmarkEnd w:id="5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5" w:name="sub_1115"/>
            <w:r>
              <w:t xml:space="preserve">15. Повреждения и отсутствие деталей крепления рулевой колонки и картера рулевого механизма, а </w:t>
            </w:r>
            <w:r>
              <w:t>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</w:t>
            </w:r>
            <w:r>
              <w:t>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</w:t>
            </w:r>
            <w:r>
              <w:t>оспособно</w:t>
            </w:r>
            <w:bookmarkEnd w:id="5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6" w:name="sub_1116"/>
            <w:r>
              <w:t>16. Применение в рулевом механизме и</w:t>
            </w:r>
            <w:r>
              <w:t xml:space="preserve">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</w:t>
            </w:r>
            <w:r>
              <w:lastRenderedPageBreak/>
              <w:t xml:space="preserve">документации транспортного средства рулевого демпфера и </w:t>
            </w:r>
            <w:r>
              <w:t>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  <w:bookmarkEnd w:id="5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7" w:name="sub_1117"/>
            <w:r>
              <w:lastRenderedPageBreak/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  <w:bookmarkEnd w:id="5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58" w:name="sub_113"/>
            <w:r>
              <w:t>III. Внешние световые приборы</w:t>
            </w:r>
            <w:bookmarkEnd w:id="5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59" w:name="sub_1118"/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40" w:history="1">
              <w:r>
                <w:rPr>
                  <w:rStyle w:val="a4"/>
                </w:rPr>
                <w:t>пунктов 3.1 - 3.5</w:t>
              </w:r>
            </w:hyperlink>
            <w:r>
              <w:t xml:space="preserve">, а также </w:t>
            </w:r>
            <w:hyperlink r:id="rId41" w:history="1">
              <w:r>
                <w:rPr>
                  <w:rStyle w:val="a4"/>
                </w:rPr>
                <w:t>таблицы 3.1</w:t>
              </w:r>
            </w:hyperlink>
            <w:r>
              <w:t xml:space="preserve"> приложения N 8 к ТР ТС 018/2011</w:t>
            </w:r>
            <w:bookmarkEnd w:id="5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0" w:name="sub_1119"/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  <w:bookmarkEnd w:id="60"/>
          </w:p>
          <w:p w:rsidR="00000000" w:rsidRDefault="00C471A6">
            <w:pPr>
              <w:pStyle w:val="ad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42" w:history="1">
              <w:r>
                <w:rPr>
                  <w:rStyle w:val="a4"/>
                </w:rPr>
                <w:t>ТР ТС 018/2011</w:t>
              </w:r>
            </w:hyperlink>
            <w:r>
              <w:t>.</w:t>
            </w:r>
          </w:p>
          <w:p w:rsidR="00000000" w:rsidRDefault="00C471A6">
            <w:pPr>
              <w:pStyle w:val="ad"/>
            </w:pPr>
            <w:r>
              <w:t>В с</w:t>
            </w:r>
            <w:r>
              <w:t xml:space="preserve">лучае установки оптических элементов, предназначенных для коррекции светового пучка фар в целях приведения его в соответствие с требованиями ТР ТС 018/2011, подтверждение этого соответствия должно производиться в соответствии с </w:t>
            </w:r>
            <w:hyperlink r:id="rId43" w:history="1">
              <w:r>
                <w:rPr>
                  <w:rStyle w:val="a4"/>
                </w:rPr>
                <w:t>разделом 9</w:t>
              </w:r>
            </w:hyperlink>
            <w:r>
              <w:t xml:space="preserve"> приложения N 9 к ТР ТС 018/2011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1" w:name="sub_1120"/>
            <w:r>
              <w:t xml:space="preserve">20. Сигналы торможения (основные и дополнительные) </w:t>
            </w:r>
            <w:r>
              <w:lastRenderedPageBreak/>
              <w:t>должны включаться при воздействии на органы управления рабочей и аварийной тормозных систем и работать в постоянном режиме</w:t>
            </w:r>
            <w:bookmarkEnd w:id="6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2" w:name="sub_1121"/>
            <w:r>
              <w:lastRenderedPageBreak/>
              <w:t xml:space="preserve">21. Углы регулировки и сила света фар должны соответствовать требованиям </w:t>
            </w:r>
            <w:hyperlink r:id="rId44" w:history="1">
              <w:r>
                <w:rPr>
                  <w:rStyle w:val="a4"/>
                </w:rPr>
                <w:t>пунктов 3.8.4 - 3.8.8</w:t>
              </w:r>
            </w:hyperlink>
            <w:r>
              <w:t xml:space="preserve"> приложения N 8 к ТР ТС 018/2011</w:t>
            </w:r>
            <w:bookmarkEnd w:id="6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3" w:name="sub_1122"/>
            <w:r>
              <w:t>22. Изменение мест расположения и демонтаж предусмотренных конструкцией транспортного средства фар и сигнальных фонарей не допускаются</w:t>
            </w:r>
            <w:r>
              <w:rPr>
                <w:vertAlign w:val="superscript"/>
              </w:rPr>
              <w:t> </w:t>
            </w:r>
            <w:hyperlink w:anchor="sub_9992" w:history="1">
              <w:r>
                <w:rPr>
                  <w:rStyle w:val="a4"/>
                  <w:vertAlign w:val="superscript"/>
                </w:rPr>
                <w:t>2</w:t>
              </w:r>
            </w:hyperlink>
            <w:bookmarkEnd w:id="6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4" w:name="sub_1123"/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5" w:history="1">
              <w:r>
                <w:rPr>
                  <w:rStyle w:val="a4"/>
                </w:rPr>
                <w:t>приложения N 8</w:t>
              </w:r>
            </w:hyperlink>
            <w:r>
              <w:t xml:space="preserve"> к ТР ТС 018/2011:</w:t>
            </w:r>
            <w:bookmarkEnd w:id="64"/>
          </w:p>
          <w:p w:rsidR="00000000" w:rsidRDefault="00C471A6">
            <w:pPr>
              <w:pStyle w:val="ad"/>
            </w:pPr>
            <w:r>
              <w:t xml:space="preserve">светоотражающая маркировка - </w:t>
            </w:r>
            <w:hyperlink r:id="rId46" w:history="1">
              <w:r>
                <w:rPr>
                  <w:rStyle w:val="a4"/>
                </w:rPr>
                <w:t>пункту 3.7</w:t>
              </w:r>
            </w:hyperlink>
            <w:r>
              <w:t>;</w:t>
            </w:r>
          </w:p>
          <w:p w:rsidR="00000000" w:rsidRDefault="00C471A6">
            <w:pPr>
              <w:pStyle w:val="ad"/>
            </w:pPr>
            <w:r>
              <w:t xml:space="preserve">фары ближнего и дальнего света и противотуманные - </w:t>
            </w:r>
            <w:hyperlink r:id="rId47" w:history="1">
              <w:r>
                <w:rPr>
                  <w:rStyle w:val="a4"/>
                </w:rPr>
                <w:t>пункту 3.8.1</w:t>
              </w:r>
            </w:hyperlink>
            <w:r>
              <w:t>;</w:t>
            </w:r>
          </w:p>
          <w:p w:rsidR="00000000" w:rsidRDefault="00C471A6">
            <w:pPr>
              <w:pStyle w:val="ad"/>
            </w:pPr>
            <w:r>
              <w:t xml:space="preserve">источники света в фарах - </w:t>
            </w:r>
            <w:hyperlink r:id="rId48" w:history="1">
              <w:r>
                <w:rPr>
                  <w:rStyle w:val="a4"/>
                </w:rPr>
                <w:t>пункту 3.8.2</w:t>
              </w:r>
            </w:hyperlink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65" w:name="sub_114"/>
            <w:r>
              <w:t>IV. Стеклоочистители и стеклоомыватели</w:t>
            </w:r>
            <w:bookmarkEnd w:id="6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6" w:name="sub_1124"/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  <w:bookmarkEnd w:id="6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67" w:name="sub_1125"/>
            <w:r>
              <w:t>25. Стеклоомыватель должен обеспечивать подачу жидкости в зоны очистки стекла</w:t>
            </w:r>
            <w:bookmarkEnd w:id="6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68" w:name="sub_115"/>
            <w:r>
              <w:t>V. Шины и колеса</w:t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  <w:bookmarkStart w:id="69" w:name="sub_1126"/>
            <w:r>
              <w:t>26. Остаточная глубина рисунка протектора шин</w:t>
            </w:r>
            <w:bookmarkEnd w:id="69"/>
          </w:p>
          <w:p w:rsidR="00000000" w:rsidRDefault="00C471A6">
            <w:pPr>
              <w:pStyle w:val="ad"/>
            </w:pPr>
            <w:r>
              <w:t xml:space="preserve">должна соответствовать требованиям </w:t>
            </w:r>
            <w:hyperlink r:id="rId49" w:history="1">
              <w:r>
                <w:rPr>
                  <w:rStyle w:val="a4"/>
                </w:rPr>
                <w:t>пункта 5.6.1</w:t>
              </w:r>
            </w:hyperlink>
            <w:r>
              <w:t xml:space="preserve"> </w:t>
            </w:r>
            <w:r>
              <w:br/>
              <w:t xml:space="preserve">и </w:t>
            </w:r>
            <w:hyperlink r:id="rId50" w:history="1">
              <w:r>
                <w:rPr>
                  <w:rStyle w:val="a4"/>
                </w:rPr>
                <w:t>5.6.2</w:t>
              </w:r>
            </w:hyperlink>
            <w:r>
              <w:t xml:space="preserve"> приложения N 8 к ТР ТС 018/2011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0" w:name="sub_1127"/>
            <w:r>
              <w:t xml:space="preserve">27. Шина считается непригодной к эксплуатации в случаях, установленных </w:t>
            </w:r>
            <w:hyperlink r:id="rId51" w:history="1">
              <w:r>
                <w:rPr>
                  <w:rStyle w:val="a4"/>
                </w:rPr>
                <w:t>пунктами 5.6.1 - 5.6.5</w:t>
              </w:r>
            </w:hyperlink>
            <w:r>
              <w:t xml:space="preserve"> </w:t>
            </w:r>
            <w:r>
              <w:lastRenderedPageBreak/>
              <w:t>приложения N 8 к ТР ТС 018/2011</w:t>
            </w:r>
            <w:bookmarkEnd w:id="7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1" w:name="sub_1128"/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  <w:bookmarkEnd w:id="7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2" w:name="sub_1129"/>
            <w:r>
              <w:t>29. Наличие трещин на дисках и ободьях колес, а также следов их устранения сваркой не допускается</w:t>
            </w:r>
            <w:bookmarkEnd w:id="7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3" w:name="sub_1130"/>
            <w:r>
              <w:t>30. Видимые нарушения формы и размеров крепежных отверстий в дисках колес не допускаются</w:t>
            </w:r>
            <w:bookmarkEnd w:id="7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4" w:name="sub_1131"/>
            <w:r>
              <w:t xml:space="preserve">31. Установка на одну ось транспортного средства шин </w:t>
            </w:r>
            <w:r>
              <w:t>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</w:t>
            </w:r>
            <w:r>
              <w:t>воскольжения в случае их применения должны быть установлены на все колеса транспортного средства</w:t>
            </w:r>
            <w:bookmarkEnd w:id="7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75" w:name="sub_116"/>
            <w:r>
              <w:t>VI. Двигатель и его системы</w:t>
            </w:r>
            <w:bookmarkEnd w:id="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6" w:name="sub_1132"/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2" w:history="1">
              <w:r>
                <w:rPr>
                  <w:rStyle w:val="a4"/>
                </w:rPr>
                <w:t>пунктов 9.1</w:t>
              </w:r>
            </w:hyperlink>
            <w:r>
              <w:t xml:space="preserve"> и </w:t>
            </w:r>
            <w:hyperlink r:id="rId53" w:history="1">
              <w:r>
                <w:rPr>
                  <w:rStyle w:val="a4"/>
                </w:rPr>
                <w:t>9.2</w:t>
              </w:r>
            </w:hyperlink>
            <w:r>
              <w:t xml:space="preserve"> приложения N 8 к ТР ТС 018/2011</w:t>
            </w:r>
            <w:bookmarkEnd w:id="7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7" w:name="sub_1133"/>
            <w:r>
              <w:t>33. Подтекание и каплепадение топлива в системе питания бензиновых и дизельных двигателей не допускаются</w:t>
            </w:r>
            <w:bookmarkEnd w:id="7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8" w:name="sub_1134"/>
            <w:r>
              <w:t xml:space="preserve">34. Запорные устройства топливных баков </w:t>
            </w:r>
            <w:r>
              <w:br/>
              <w:t>и устройства перекрытия топлива должны быть работоспособны</w:t>
            </w:r>
            <w:bookmarkEnd w:id="7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79" w:name="sub_1135"/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54" w:history="1">
              <w:r>
                <w:rPr>
                  <w:rStyle w:val="a4"/>
                </w:rPr>
                <w:t>пункта 9.8</w:t>
              </w:r>
            </w:hyperlink>
            <w:r>
              <w:t xml:space="preserve"> приложения N 8 к ТР ТС 018/2011</w:t>
            </w:r>
            <w:bookmarkEnd w:id="7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0" w:name="sub_1136"/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r>
              <w:br/>
            </w:r>
            <w:hyperlink r:id="rId55" w:history="1">
              <w:r>
                <w:rPr>
                  <w:rStyle w:val="a4"/>
                </w:rPr>
                <w:t>пункта 9.9</w:t>
              </w:r>
            </w:hyperlink>
            <w:r>
              <w:t xml:space="preserve"> приложения N 8 к ТР ТС 018/2011</w:t>
            </w:r>
            <w:bookmarkEnd w:id="8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1"/>
            </w:pPr>
            <w:bookmarkStart w:id="81" w:name="sub_117"/>
            <w:r>
              <w:t>VII. Прочие элементы конструкции</w:t>
            </w:r>
            <w:bookmarkEnd w:id="8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2" w:name="sub_1137"/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6" w:history="1">
              <w:r>
                <w:rPr>
                  <w:rStyle w:val="a4"/>
                </w:rPr>
                <w:t>таблице 4.1</w:t>
              </w:r>
            </w:hyperlink>
            <w:r>
              <w:t xml:space="preserve"> приложения N 8 к ТР ТС 018/2011. При отсутствии возможности об</w:t>
            </w:r>
            <w:r>
              <w:t>зора через задние стекла легковых автомобилей необходима установка наружных зеркал заднего вида с обеих сторон</w:t>
            </w:r>
            <w:bookmarkEnd w:id="8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3" w:name="sub_1138"/>
            <w:r>
              <w:t>38. Не допускается наличие дополнител</w:t>
            </w:r>
            <w:r>
              <w:t xml:space="preserve">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</w:t>
            </w:r>
            <w:r>
              <w:t xml:space="preserve">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7" w:history="1">
              <w:r>
                <w:rPr>
                  <w:rStyle w:val="a4"/>
                </w:rPr>
                <w:t>пункта 4.3</w:t>
              </w:r>
            </w:hyperlink>
            <w:r>
              <w:t xml:space="preserve"> приложения N 8 к ТР ТС 018/2011</w:t>
            </w:r>
            <w:bookmarkEnd w:id="8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4" w:name="sub_1139"/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8" w:history="1">
              <w:r>
                <w:rPr>
                  <w:rStyle w:val="a4"/>
                </w:rPr>
                <w:t>пункта 4.3</w:t>
              </w:r>
            </w:hyperlink>
            <w:r>
              <w:t xml:space="preserve"> приложения N 8 к ТР ТС 018/2011</w:t>
            </w:r>
            <w:bookmarkEnd w:id="8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5" w:name="sub_1140"/>
            <w:r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  <w:bookmarkEnd w:id="8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6" w:name="sub_1141"/>
            <w:r>
              <w:t xml:space="preserve">41. Замки дверей кузова или кабины, механизмы регулировки и фиксирующие устройства сидений </w:t>
            </w:r>
            <w:r>
              <w:lastRenderedPageBreak/>
              <w:t>водителя и пассажиров, устройство обогрева и</w:t>
            </w:r>
            <w:r>
              <w:t xml:space="preserve">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  <w:bookmarkEnd w:id="8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7" w:name="sub_1142"/>
            <w:r>
              <w:lastRenderedPageBreak/>
              <w:t>42. Запоры бортов грузовой платформы и запоры горловин цистерн должны быть работоспособны</w:t>
            </w:r>
            <w:bookmarkEnd w:id="8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8" w:name="sub_1143"/>
            <w:r>
              <w:t>43. Аварийный выключатель дверей и сигнал требования остановки должны быть работоспособны</w:t>
            </w:r>
            <w:bookmarkEnd w:id="8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89" w:name="sub_1144"/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  <w:bookmarkEnd w:id="8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0" w:name="sub_1145"/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  <w:bookmarkEnd w:id="9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1" w:name="sub_1146"/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  <w:bookmarkEnd w:id="9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2" w:name="sub_1147"/>
            <w:r>
              <w:t xml:space="preserve">47. Задние и боковые защитные устройства должны соответствовать требованиям </w:t>
            </w:r>
            <w:hyperlink r:id="rId59" w:history="1">
              <w:r>
                <w:rPr>
                  <w:rStyle w:val="a4"/>
                </w:rPr>
                <w:t>пункта 8</w:t>
              </w:r>
            </w:hyperlink>
            <w:r>
              <w:t xml:space="preserve"> приложения N 8 к ТР ТС 018/2011</w:t>
            </w:r>
            <w:bookmarkEnd w:id="9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3" w:name="sub_1148"/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</w:t>
            </w:r>
            <w:r>
              <w:t xml:space="preserve">рмации, разрывы, трещины и другие видимые повреждения сцепного шкворня, гнезда шкворня, опорной плиты, тягового крюка, шара тягово-сцепного </w:t>
            </w:r>
            <w:r>
              <w:lastRenderedPageBreak/>
              <w:t>устройства, трещины, разрушения, в том числе местные, или отсутствие деталей сцепных устройств и их крепления не доп</w:t>
            </w:r>
            <w:r>
              <w:t>ускаются</w:t>
            </w:r>
            <w:bookmarkEnd w:id="9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4" w:name="sub_1149"/>
            <w:r>
              <w:lastRenderedPageBreak/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</w:t>
            </w:r>
            <w:r>
              <w:t>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</w:t>
            </w:r>
            <w:r>
              <w:t>йства или деталям его крепления</w:t>
            </w:r>
            <w:bookmarkEnd w:id="9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5" w:name="sub_1150"/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</w:t>
            </w:r>
            <w:r>
              <w:t>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  <w:bookmarkEnd w:id="9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6" w:name="sub_1151"/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  <w:bookmarkEnd w:id="9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7" w:name="sub_1152"/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  <w:bookmarkEnd w:id="9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8" w:name="sub_1153"/>
            <w:r>
              <w:t xml:space="preserve">53. К размерным характеристикам сцепных устройств </w:t>
            </w:r>
            <w:r>
              <w:lastRenderedPageBreak/>
              <w:t xml:space="preserve">применяются требования, предусмотренные </w:t>
            </w:r>
            <w:hyperlink r:id="rId60" w:history="1">
              <w:r>
                <w:rPr>
                  <w:rStyle w:val="a4"/>
                </w:rPr>
                <w:t>пунктом 6.8</w:t>
              </w:r>
            </w:hyperlink>
            <w:r>
              <w:t xml:space="preserve"> приложения N 8 к ТР ТС 018/2011</w:t>
            </w:r>
            <w:bookmarkEnd w:id="9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99" w:name="sub_1154"/>
            <w:r>
              <w:lastRenderedPageBreak/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</w:t>
            </w:r>
            <w:r>
              <w:t>ращение. Ремни безопасности не должны иметь следующих дефектов:</w:t>
            </w:r>
            <w:bookmarkEnd w:id="99"/>
          </w:p>
          <w:p w:rsidR="00000000" w:rsidRDefault="00C471A6">
            <w:pPr>
              <w:pStyle w:val="ad"/>
            </w:pPr>
            <w:r>
              <w:t>надрыв на лямке, видимый невооруженным глазом;</w:t>
            </w:r>
          </w:p>
          <w:p w:rsidR="00000000" w:rsidRDefault="00C471A6">
            <w:pPr>
              <w:pStyle w:val="ad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000000" w:rsidRDefault="00C471A6">
            <w:pPr>
              <w:pStyle w:val="ad"/>
            </w:pPr>
            <w:r>
              <w:t>лямка не вытягивается или не втяги</w:t>
            </w:r>
            <w:r>
              <w:t>вается во втягивающее устройство (катушку);</w:t>
            </w:r>
          </w:p>
          <w:p w:rsidR="00000000" w:rsidRDefault="00C471A6">
            <w:pPr>
              <w:pStyle w:val="ad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0" w:name="sub_1155"/>
            <w:r>
              <w:t xml:space="preserve">55. Транспортные средства (кроме транспортных средств категорий O, </w:t>
            </w:r>
            <w:r>
              <w:rPr>
                <w:noProof/>
              </w:rPr>
              <w:drawing>
                <wp:inline distT="0" distB="0" distL="0" distR="0">
                  <wp:extent cx="400050" cy="2190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62" w:history="1">
              <w:r>
                <w:rPr>
                  <w:rStyle w:val="a4"/>
                </w:rPr>
                <w:t>пунктов 11.1</w:t>
              </w:r>
            </w:hyperlink>
            <w:r>
              <w:t xml:space="preserve"> и </w:t>
            </w:r>
            <w:hyperlink r:id="rId63" w:history="1">
              <w:r>
                <w:rPr>
                  <w:rStyle w:val="a4"/>
                </w:rPr>
                <w:t>11.2</w:t>
              </w:r>
            </w:hyperlink>
            <w:r>
              <w:t xml:space="preserve"> приложения N 8 к ТР ТС 018/2011</w:t>
            </w:r>
            <w:bookmarkEnd w:id="10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1" w:name="sub_1156"/>
            <w:r>
              <w:t>56. Транспортные средства должны быть укомплектованы не менее чем 2 противооткатными упорами</w:t>
            </w:r>
            <w:bookmarkEnd w:id="10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2" w:name="sub_1157"/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4" w:history="1">
              <w:r>
                <w:rPr>
                  <w:rStyle w:val="a4"/>
                </w:rPr>
                <w:t>пункта 11.4</w:t>
              </w:r>
            </w:hyperlink>
            <w:r>
              <w:t xml:space="preserve"> приложения N 8 к ТР ТС 018/2011</w:t>
            </w:r>
            <w:bookmarkEnd w:id="10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3" w:name="sub_1158"/>
            <w:r>
              <w:t xml:space="preserve">58. Поручни в автобусах, запасное колесо, аккумуляторные батареи, сиденья, а также </w:t>
            </w:r>
            <w:r>
              <w:lastRenderedPageBreak/>
              <w:t>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</w:t>
            </w:r>
            <w:r>
              <w:t>рукцией транспортного средства</w:t>
            </w:r>
            <w:bookmarkEnd w:id="10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4" w:name="sub_1159"/>
            <w:r>
              <w:lastRenderedPageBreak/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</w:t>
            </w:r>
            <w:r>
              <w:t>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  <w:bookmarkEnd w:id="10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5" w:name="sub_1160"/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  <w:bookmarkEnd w:id="10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6" w:name="sub_1161"/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5" w:history="1">
              <w:r>
                <w:rPr>
                  <w:rStyle w:val="a4"/>
                </w:rPr>
                <w:t>пункта </w:t>
              </w:r>
              <w:r>
                <w:rPr>
                  <w:rStyle w:val="a4"/>
                </w:rPr>
                <w:t>2.3</w:t>
              </w:r>
            </w:hyperlink>
            <w:r>
              <w:t xml:space="preserve"> приложения N 5 к ТР ТС 018/2011</w:t>
            </w:r>
            <w:bookmarkEnd w:id="10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7" w:name="sub_1162"/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  <w:bookmarkEnd w:id="10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8" w:name="sub_1163"/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  <w:bookmarkEnd w:id="10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09" w:name="sub_1164"/>
            <w:r>
              <w:lastRenderedPageBreak/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</w:t>
            </w:r>
            <w:r>
              <w:t>ических устройств не допускается</w:t>
            </w:r>
            <w:bookmarkEnd w:id="10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0" w:name="sub_1165"/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  <w:bookmarkEnd w:id="110"/>
          </w:p>
          <w:p w:rsidR="00000000" w:rsidRDefault="00C471A6">
            <w:pPr>
              <w:pStyle w:val="ad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</w:t>
            </w:r>
            <w:r>
              <w:t>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</w:t>
            </w:r>
            <w:r>
              <w:t>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000000" w:rsidRDefault="00C471A6">
            <w:pPr>
              <w:pStyle w:val="ad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</w:t>
            </w:r>
            <w:r>
              <w:t>ию движения транспортного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1" w:name="sub_1166"/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</w:t>
            </w:r>
            <w:r>
              <w:lastRenderedPageBreak/>
              <w:t xml:space="preserve">требованиям </w:t>
            </w:r>
            <w:hyperlink r:id="rId66" w:history="1">
              <w:r>
                <w:rPr>
                  <w:rStyle w:val="a4"/>
                </w:rPr>
                <w:t>пункта 118</w:t>
              </w:r>
            </w:hyperlink>
            <w:r>
              <w:t xml:space="preserve"> приложения N 10 </w:t>
            </w:r>
            <w:r>
              <w:br/>
              <w:t>к ТР ТС 018/2011</w:t>
            </w:r>
            <w:bookmarkEnd w:id="11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2" w:name="sub_1167"/>
            <w:r>
              <w:lastRenderedPageBreak/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7" w:history="1">
              <w:r>
                <w:rPr>
                  <w:rStyle w:val="a4"/>
                </w:rPr>
                <w:t>разделом 4 главы V</w:t>
              </w:r>
            </w:hyperlink>
            <w:r>
              <w:t xml:space="preserve"> ТР ТС 018/2011, не допускаются</w:t>
            </w:r>
            <w:r>
              <w:rPr>
                <w:vertAlign w:val="superscript"/>
              </w:rPr>
              <w:t> </w:t>
            </w:r>
            <w:hyperlink w:anchor="sub_9993" w:history="1">
              <w:r>
                <w:rPr>
                  <w:rStyle w:val="a4"/>
                  <w:vertAlign w:val="superscript"/>
                </w:rPr>
                <w:t>3</w:t>
              </w:r>
            </w:hyperlink>
            <w:bookmarkEnd w:id="11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3" w:name="sub_1168"/>
            <w:r>
              <w:t xml:space="preserve">68. Транспортные средства категорий 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должны отвечать дополнительным требованиям, установленным в </w:t>
            </w:r>
            <w:hyperlink r:id="rId70" w:history="1">
              <w:r>
                <w:rPr>
                  <w:rStyle w:val="a4"/>
                </w:rPr>
                <w:t>разделе 13</w:t>
              </w:r>
            </w:hyperlink>
            <w:r>
              <w:t xml:space="preserve"> приложения N 8 к ТР ТС 018/2011</w:t>
            </w:r>
            <w:bookmarkEnd w:id="11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4" w:name="sub_1169"/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71" w:history="1">
              <w:r>
                <w:rPr>
                  <w:rStyle w:val="a4"/>
                </w:rPr>
                <w:t>разделе 14</w:t>
              </w:r>
            </w:hyperlink>
            <w:r>
              <w:t xml:space="preserve"> приложения N 8 к ТР ТС 018/2011</w:t>
            </w:r>
            <w:bookmarkEnd w:id="11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5" w:name="sub_1170"/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72" w:history="1">
              <w:r>
                <w:rPr>
                  <w:rStyle w:val="a4"/>
                </w:rPr>
                <w:t>пунктами 15.1 - 15.4</w:t>
              </w:r>
            </w:hyperlink>
            <w:r>
              <w:t xml:space="preserve">, </w:t>
            </w:r>
            <w:hyperlink r:id="rId73" w:history="1">
              <w:r>
                <w:rPr>
                  <w:rStyle w:val="a4"/>
                </w:rPr>
                <w:t>15.6 - 15.8 раздела 15</w:t>
              </w:r>
            </w:hyperlink>
            <w:r>
              <w:t xml:space="preserve"> приложения N 8 к ТР ТС 018/2011</w:t>
            </w:r>
            <w:bookmarkEnd w:id="11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6" w:name="sub_1171"/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4" w:history="1">
              <w:r>
                <w:rPr>
                  <w:rStyle w:val="a4"/>
                </w:rPr>
                <w:t>разделе 16</w:t>
              </w:r>
            </w:hyperlink>
            <w:r>
              <w:t xml:space="preserve"> приложения N 8 к ТР ТС 018/2011</w:t>
            </w:r>
            <w:bookmarkEnd w:id="116"/>
          </w:p>
          <w:p w:rsidR="00000000" w:rsidRDefault="00C471A6">
            <w:pPr>
              <w:pStyle w:val="aa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7" w:name="sub_1172"/>
            <w:r>
              <w:t xml:space="preserve">72. Транспортные средства для перевозки грузов </w:t>
            </w:r>
            <w:r>
              <w:br/>
              <w:t xml:space="preserve">с использованием прицепа-роспуска должны отвечать дополнительным требованиям, установленным в </w:t>
            </w:r>
            <w:hyperlink r:id="rId75" w:history="1">
              <w:r>
                <w:rPr>
                  <w:rStyle w:val="a4"/>
                </w:rPr>
                <w:t>разделе 17</w:t>
              </w:r>
            </w:hyperlink>
            <w:r>
              <w:t xml:space="preserve"> приложения N 8 к ТР ТС 018/2011</w:t>
            </w:r>
            <w:bookmarkEnd w:id="117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8" w:name="sub_1173"/>
            <w:r>
              <w:t xml:space="preserve">73. Автоэвакуаторы должны отвечать дополнительным требованиям, установленным в </w:t>
            </w:r>
            <w:hyperlink r:id="rId76" w:history="1">
              <w:r>
                <w:rPr>
                  <w:rStyle w:val="a4"/>
                </w:rPr>
                <w:t>разделе 18</w:t>
              </w:r>
            </w:hyperlink>
            <w:r>
              <w:t xml:space="preserve"> приложения N </w:t>
            </w:r>
            <w:r>
              <w:t>8 к ТР ТС 018/2011</w:t>
            </w:r>
            <w:bookmarkEnd w:id="118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19" w:name="sub_1174"/>
            <w:r>
              <w:t xml:space="preserve">74. Транспортные средства с грузоподъемными устройствами должны отвечать дополнительным </w:t>
            </w:r>
            <w:r>
              <w:lastRenderedPageBreak/>
              <w:t xml:space="preserve">требованиям, установленным в </w:t>
            </w:r>
            <w:hyperlink r:id="rId77" w:history="1">
              <w:r>
                <w:rPr>
                  <w:rStyle w:val="a4"/>
                </w:rPr>
                <w:t>разделе 19</w:t>
              </w:r>
            </w:hyperlink>
            <w:r>
              <w:t xml:space="preserve"> приложения N 8 к ТР ТС 018/2011</w:t>
            </w:r>
            <w:bookmarkEnd w:id="119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0" w:name="sub_1175"/>
            <w:r>
              <w:lastRenderedPageBreak/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8" w:history="1">
              <w:r>
                <w:rPr>
                  <w:rStyle w:val="a4"/>
                </w:rPr>
                <w:t>разделе 20</w:t>
              </w:r>
            </w:hyperlink>
            <w:r>
              <w:t xml:space="preserve"> приложения N 8 к ТР ТС 018/2011</w:t>
            </w:r>
            <w:bookmarkEnd w:id="120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1" w:name="sub_1176"/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9" w:history="1">
              <w:r>
                <w:rPr>
                  <w:rStyle w:val="a4"/>
                </w:rPr>
                <w:t>разделе 21</w:t>
              </w:r>
            </w:hyperlink>
            <w:r>
              <w:t xml:space="preserve"> приложения N 8 к ТР ТС 018/2011</w:t>
            </w:r>
            <w:bookmarkEnd w:id="121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2" w:name="sub_1177"/>
            <w:r>
              <w:t xml:space="preserve">77. Транспортные средства - цистерны для перевозки </w:t>
            </w:r>
            <w:r>
              <w:br/>
              <w:t xml:space="preserve">и заправки нефтепродуктов должны отвечать дополнительным требованиям, установленным в </w:t>
            </w:r>
            <w:hyperlink r:id="rId80" w:history="1">
              <w:r>
                <w:rPr>
                  <w:rStyle w:val="a4"/>
                </w:rPr>
                <w:t>разделе 22</w:t>
              </w:r>
            </w:hyperlink>
            <w:r>
              <w:t xml:space="preserve"> приложения N 8 к ТР ТС 018/2011</w:t>
            </w:r>
            <w:bookmarkEnd w:id="122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3" w:name="sub_1178"/>
            <w:r>
              <w:t>78. Транспортные</w:t>
            </w:r>
            <w:r>
              <w:t xml:space="preserve">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81" w:history="1">
              <w:r>
                <w:rPr>
                  <w:rStyle w:val="a4"/>
                </w:rPr>
                <w:t>разделе 23</w:t>
              </w:r>
            </w:hyperlink>
            <w:r>
              <w:t xml:space="preserve"> приложения N 8 к ТР ТС 018/2011</w:t>
            </w:r>
            <w:bookmarkEnd w:id="123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4" w:name="sub_1179"/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82" w:history="1">
              <w:r>
                <w:rPr>
                  <w:rStyle w:val="a4"/>
                </w:rPr>
                <w:t>разделе 24</w:t>
              </w:r>
            </w:hyperlink>
            <w:r>
              <w:t xml:space="preserve"> приложения N 8 к ТР ТС 018/2011</w:t>
            </w:r>
            <w:bookmarkEnd w:id="124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5" w:name="sub_1180"/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3" w:history="1">
              <w:r>
                <w:rPr>
                  <w:rStyle w:val="a4"/>
                </w:rPr>
                <w:t>разделе 25</w:t>
              </w:r>
            </w:hyperlink>
            <w:r>
              <w:t xml:space="preserve"> приложения N </w:t>
            </w:r>
            <w:r>
              <w:t>8 к ТР ТС 018/2011</w:t>
            </w:r>
            <w:bookmarkEnd w:id="125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6" w:name="sub_1181"/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4" w:history="1">
              <w:r>
                <w:rPr>
                  <w:rStyle w:val="a4"/>
                </w:rPr>
                <w:t>разделе 26</w:t>
              </w:r>
            </w:hyperlink>
            <w:r>
              <w:t xml:space="preserve"> приложения N 8 к ТР ТС 018/2011</w:t>
            </w:r>
            <w:bookmarkEnd w:id="126"/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bookmarkStart w:id="127" w:name="sub_1182"/>
            <w:r>
              <w:t>82. Транспортное средство должно быть оснащено тахографом или контрольным уст</w:t>
            </w:r>
            <w:r>
              <w:t xml:space="preserve">ройством регистрации </w:t>
            </w:r>
            <w:r>
              <w:lastRenderedPageBreak/>
              <w:t>режима труда и отдыха водителей транспортных средств, предусмотренным Европейским соглашением, касающимся работы экипажей транспортных средств, производящих международные автомобильные перевозки (ЕСТР)</w:t>
            </w:r>
            <w:r>
              <w:rPr>
                <w:vertAlign w:val="superscript"/>
              </w:rPr>
              <w:t> </w:t>
            </w:r>
            <w:hyperlink w:anchor="sub_9994" w:history="1">
              <w:r>
                <w:rPr>
                  <w:rStyle w:val="a4"/>
                  <w:vertAlign w:val="superscript"/>
                </w:rPr>
                <w:t>4</w:t>
              </w:r>
            </w:hyperlink>
            <w:r>
              <w:t xml:space="preserve"> (дале</w:t>
            </w:r>
            <w:r>
              <w:t xml:space="preserve">е - контрольное устройство (тахограф). 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</w:t>
            </w:r>
            <w:r>
              <w:t xml:space="preserve">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</w:t>
            </w:r>
            <w:r>
              <w:t>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  <w:bookmarkEnd w:id="127"/>
          </w:p>
          <w:p w:rsidR="00000000" w:rsidRDefault="00C471A6">
            <w:pPr>
              <w:pStyle w:val="ad"/>
            </w:pPr>
            <w:r>
              <w:t>Контрольное устройство (тахограф) должно быть проверено, в том числе откалибровано, в соответствии с требован</w:t>
            </w:r>
            <w:r>
              <w:t>иями Европейского соглашения,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</w:t>
            </w:r>
            <w:r>
              <w:t>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</w:t>
            </w:r>
            <w:r>
              <w:t xml:space="preserve">о </w:t>
            </w:r>
            <w:r>
              <w:lastRenderedPageBreak/>
              <w:t xml:space="preserve">средства и дате его определения, об эффективной окружности шин колес </w:t>
            </w:r>
            <w:r>
              <w:br/>
              <w:t>и о дате их измерения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C471A6"/>
    <w:p w:rsidR="00000000" w:rsidRDefault="00C471A6">
      <w:r>
        <w:rPr>
          <w:rStyle w:val="a3"/>
        </w:rPr>
        <w:t>Примечание</w:t>
      </w:r>
      <w:r>
        <w:t>. Символ "X" означает, что требование применяется к транспортному сре</w:t>
      </w:r>
      <w:r>
        <w:t>дству соответствующей категории. Символ "-" означает, что требование не применяется к транспортному средству соответствующей категории.</w:t>
      </w:r>
    </w:p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71A6">
      <w:pPr>
        <w:pStyle w:val="ae"/>
      </w:pPr>
      <w:bookmarkStart w:id="128" w:name="sub_9991"/>
      <w:r>
        <w:t xml:space="preserve">1 Категории транспортных средств соответствуют классификации, установленной в </w:t>
      </w:r>
      <w:hyperlink r:id="rId85" w:history="1">
        <w:r>
          <w:rPr>
            <w:rStyle w:val="a4"/>
          </w:rPr>
          <w:t>подпункте 1.1</w:t>
        </w:r>
      </w:hyperlink>
      <w:r>
        <w:t xml:space="preserve"> приложения N 1 к ТР ТС 018/2011.</w:t>
      </w:r>
    </w:p>
    <w:p w:rsidR="00000000" w:rsidRDefault="00C471A6">
      <w:pPr>
        <w:pStyle w:val="ae"/>
      </w:pPr>
      <w:bookmarkStart w:id="129" w:name="sub_9992"/>
      <w:bookmarkEnd w:id="128"/>
      <w:r>
        <w:t>2 </w:t>
      </w:r>
      <w:r>
        <w:t>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</w:t>
      </w:r>
      <w:r>
        <w:t xml:space="preserve">ых приборов на такие приборы, используемые на транспортных средствах других типов, при условии соблюдения требований </w:t>
      </w:r>
      <w:hyperlink r:id="rId86" w:history="1">
        <w:r>
          <w:rPr>
            <w:rStyle w:val="a4"/>
          </w:rPr>
          <w:t>ТР ТС 018/2011</w:t>
        </w:r>
      </w:hyperlink>
      <w:r>
        <w:t>.</w:t>
      </w:r>
    </w:p>
    <w:p w:rsidR="00000000" w:rsidRDefault="00C471A6">
      <w:pPr>
        <w:pStyle w:val="ae"/>
      </w:pPr>
      <w:bookmarkStart w:id="130" w:name="sub_9993"/>
      <w:bookmarkEnd w:id="129"/>
      <w:r>
        <w:t>3 Внесение изменений в конструкцию тра</w:t>
      </w:r>
      <w:r>
        <w:t>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</w:t>
      </w:r>
      <w:r>
        <w:t xml:space="preserve">твии с </w:t>
      </w:r>
      <w:hyperlink r:id="rId8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апреля 2019 г. N 413 "Об утверждении Правил внесения изменений в конструкцию находящихся в эксплуатации колесных транспортных сред</w:t>
      </w:r>
      <w:r>
        <w:t>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000000" w:rsidRDefault="00C471A6">
      <w:pPr>
        <w:pStyle w:val="ae"/>
      </w:pPr>
      <w:bookmarkStart w:id="131" w:name="sub_9994"/>
      <w:bookmarkEnd w:id="130"/>
      <w:r>
        <w:t>4 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</w:t>
      </w:r>
      <w:r>
        <w:t>иями Европейского соглашения, касающегося работы экипажей транспортных средств, производящих международные автомобильные перевозки (ЕСТР)..</w:t>
      </w:r>
    </w:p>
    <w:bookmarkEnd w:id="131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71A6"/>
    <w:p w:rsidR="00000000" w:rsidRDefault="00C471A6">
      <w:pPr>
        <w:ind w:firstLine="698"/>
        <w:jc w:val="right"/>
      </w:pPr>
      <w:bookmarkStart w:id="132" w:name="sub_1200"/>
      <w:r>
        <w:rPr>
          <w:rStyle w:val="a3"/>
        </w:rPr>
        <w:t>Приложение N 2</w:t>
      </w:r>
    </w:p>
    <w:bookmarkEnd w:id="132"/>
    <w:p w:rsidR="00000000" w:rsidRDefault="00C471A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проведен</w:t>
      </w:r>
      <w:r>
        <w:rPr>
          <w:rStyle w:val="a3"/>
        </w:rPr>
        <w:t>ия технического</w:t>
      </w:r>
    </w:p>
    <w:p w:rsidR="00000000" w:rsidRDefault="00C471A6">
      <w:pPr>
        <w:ind w:firstLine="698"/>
        <w:jc w:val="right"/>
      </w:pPr>
      <w:r>
        <w:rPr>
          <w:rStyle w:val="a3"/>
        </w:rPr>
        <w:t>осмотра транспортных средств</w:t>
      </w:r>
    </w:p>
    <w:p w:rsidR="00000000" w:rsidRDefault="00C471A6"/>
    <w:p w:rsidR="00000000" w:rsidRDefault="00C471A6">
      <w:pPr>
        <w:ind w:firstLine="0"/>
        <w:jc w:val="left"/>
        <w:sectPr w:rsidR="00000000">
          <w:headerReference w:type="default" r:id="rId88"/>
          <w:footerReference w:type="default" r:id="rId8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471A6">
      <w:pPr>
        <w:pStyle w:val="1"/>
      </w:pPr>
      <w:r>
        <w:lastRenderedPageBreak/>
        <w:t>Продолжительность технического диагностирования транспортных средств отдельных категорий</w:t>
      </w:r>
    </w:p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"/>
        <w:gridCol w:w="4652"/>
        <w:gridCol w:w="2373"/>
        <w:gridCol w:w="21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Тип транспортного средства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Категория транспортных средств (или категория транспортного средства на базе которого изготовлено специальное транспортное средство)</w:t>
            </w:r>
            <w:r>
              <w:rPr>
                <w:vertAlign w:val="superscript"/>
              </w:rPr>
              <w:t> </w:t>
            </w:r>
            <w:hyperlink w:anchor="sub_9995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Продолжительность технического диагностирования</w:t>
            </w:r>
            <w:r>
              <w:rPr>
                <w:vertAlign w:val="superscript"/>
              </w:rPr>
              <w:t> </w:t>
            </w:r>
            <w:hyperlink w:anchor="sub_9996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471A6">
            <w:pPr>
              <w:pStyle w:val="aa"/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3" w:name="sub_1201"/>
            <w:r>
              <w:t>1.</w:t>
            </w:r>
            <w:bookmarkEnd w:id="13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4" w:name="sub_1202"/>
            <w:r>
              <w:t>2.</w:t>
            </w:r>
            <w:bookmarkEnd w:id="13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5" w:name="sub_1203"/>
            <w:r>
              <w:t>3.</w:t>
            </w:r>
            <w:bookmarkEnd w:id="13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</w:t>
            </w:r>
            <w:r>
              <w:t>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6" w:name="sub_1204"/>
            <w:r>
              <w:t>4.</w:t>
            </w:r>
            <w:bookmarkEnd w:id="136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</w:t>
            </w:r>
            <w:r>
              <w:t>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7" w:name="sub_1205"/>
            <w:r>
              <w:t>5.</w:t>
            </w:r>
            <w:bookmarkEnd w:id="137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средства, пре</w:t>
            </w:r>
            <w:r>
              <w:t>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8" w:name="sub_1206"/>
            <w:r>
              <w:t>6.</w:t>
            </w:r>
            <w:bookmarkEnd w:id="138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средства, предназначенные для перевозки грузов, имеющие технич</w:t>
            </w:r>
            <w:r>
              <w:t>ески допустимую максимальную массу более 12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39" w:name="sub_1207"/>
            <w:r>
              <w:t>7.</w:t>
            </w:r>
            <w:bookmarkEnd w:id="139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</w:t>
            </w:r>
            <w:r>
              <w:br/>
              <w:t>3,5 тонны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8150" cy="219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0" w:name="sub_1208"/>
            <w:r>
              <w:t>8.</w:t>
            </w:r>
            <w:bookmarkEnd w:id="140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Прицепы, технически допустимая </w:t>
            </w:r>
            <w:r>
              <w:lastRenderedPageBreak/>
              <w:t>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57200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1" w:name="sub_1209"/>
            <w:r>
              <w:lastRenderedPageBreak/>
              <w:t>9.</w:t>
            </w:r>
            <w:bookmarkEnd w:id="141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Мототранспортные средства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L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2" w:name="sub_1210"/>
            <w:r>
              <w:t>10.</w:t>
            </w:r>
            <w:bookmarkEnd w:id="14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3" w:name="sub_1211"/>
            <w:r>
              <w:t>11.</w:t>
            </w:r>
            <w:bookmarkEnd w:id="14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4" w:name="sub_1212"/>
            <w:r>
              <w:t>12.</w:t>
            </w:r>
            <w:bookmarkEnd w:id="14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5" w:name="sub_1213"/>
            <w:r>
              <w:t>13.</w:t>
            </w:r>
            <w:bookmarkEnd w:id="14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служб, цистерны, цистерны для перевозк</w:t>
            </w:r>
            <w:r>
              <w:t>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6" w:name="sub_1214"/>
            <w:r>
              <w:t>14.</w:t>
            </w:r>
            <w:bookmarkEnd w:id="146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</w:t>
            </w:r>
            <w:r>
              <w:t>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7" w:name="sub_1215"/>
            <w:r>
              <w:t>15.</w:t>
            </w:r>
            <w:bookmarkEnd w:id="147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</w:t>
            </w:r>
            <w:r>
              <w:t>х газов, фургоны, транспортные средства для перевозки пищевых 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8" w:name="sub_1216"/>
            <w:r>
              <w:t>16.</w:t>
            </w:r>
            <w:bookmarkEnd w:id="148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</w:t>
            </w:r>
            <w:r>
              <w:t>зов, транспортные средства для перевозки пищевых 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49" w:name="sub_1217"/>
            <w:r>
              <w:t>17.</w:t>
            </w:r>
            <w:bookmarkEnd w:id="149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</w:t>
            </w:r>
            <w:r>
              <w:t>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0" w:name="sub_1218"/>
            <w:r>
              <w:t>18.</w:t>
            </w:r>
            <w:bookmarkEnd w:id="150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оперативных служб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L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1" w:name="sub_1219"/>
            <w:r>
              <w:t>19.</w:t>
            </w:r>
            <w:bookmarkEnd w:id="151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Специализированные транспортные </w:t>
            </w:r>
            <w:r>
              <w:lastRenderedPageBreak/>
              <w:t>средства,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0025" cy="21907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2" w:name="sub_1220"/>
            <w:r>
              <w:lastRenderedPageBreak/>
              <w:t>20.</w:t>
            </w:r>
            <w:bookmarkEnd w:id="15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3" w:name="sub_1221"/>
            <w:r>
              <w:t>21.</w:t>
            </w:r>
            <w:bookmarkEnd w:id="15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4" w:name="sub_1222"/>
            <w:r>
              <w:t>22.</w:t>
            </w:r>
            <w:bookmarkEnd w:id="15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Специализированные транспортные средства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5" w:name="sub_1223"/>
            <w:r>
              <w:t>23.</w:t>
            </w:r>
            <w:bookmarkEnd w:id="15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Специализированные транспортные средства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6" w:name="sub_1224"/>
            <w:r>
              <w:t>24.</w:t>
            </w:r>
            <w:bookmarkEnd w:id="156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7" w:name="sub_1225"/>
            <w:r>
              <w:t>25.</w:t>
            </w:r>
            <w:bookmarkEnd w:id="157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для коммунального хо</w:t>
            </w:r>
            <w:r>
              <w:t>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8" w:name="sub_1226"/>
            <w:r>
              <w:t>26.</w:t>
            </w:r>
            <w:bookmarkEnd w:id="158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59" w:name="sub_1227"/>
            <w:r>
              <w:t>27.</w:t>
            </w:r>
            <w:bookmarkEnd w:id="159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дл</w:t>
            </w:r>
            <w:r>
              <w:t>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60" w:name="sub_1228"/>
            <w:r>
              <w:t>28.</w:t>
            </w:r>
            <w:bookmarkEnd w:id="160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61" w:name="sub_1229"/>
            <w:r>
              <w:t>29.</w:t>
            </w:r>
            <w:bookmarkEnd w:id="161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 для перевозки опасных грузов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62" w:name="sub_1230"/>
            <w:r>
              <w:t>30.</w:t>
            </w:r>
            <w:bookmarkEnd w:id="162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 для перевозки опасных грузов</w:t>
            </w:r>
          </w:p>
          <w:p w:rsidR="00000000" w:rsidRDefault="00C471A6">
            <w:pPr>
              <w:pStyle w:val="aa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63" w:name="sub_1231"/>
            <w:r>
              <w:t>31.</w:t>
            </w:r>
            <w:bookmarkEnd w:id="163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 для перево</w:t>
            </w:r>
            <w:r>
              <w:t>зки опасных грузов</w:t>
            </w:r>
          </w:p>
          <w:p w:rsidR="00000000" w:rsidRDefault="00C471A6">
            <w:pPr>
              <w:pStyle w:val="aa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64" w:name="sub_1232"/>
            <w:r>
              <w:t>32.</w:t>
            </w:r>
            <w:bookmarkEnd w:id="164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 для перевозки опасных грузов</w:t>
            </w:r>
          </w:p>
          <w:p w:rsidR="00000000" w:rsidRDefault="00C471A6">
            <w:pPr>
              <w:pStyle w:val="aa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bookmarkStart w:id="165" w:name="sub_1233"/>
            <w:r>
              <w:t>33.</w:t>
            </w:r>
            <w:bookmarkEnd w:id="165"/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d"/>
            </w:pPr>
            <w:r>
              <w:t>Транспортные средства для перевозки опасных грузов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53</w:t>
            </w:r>
          </w:p>
        </w:tc>
      </w:tr>
    </w:tbl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C471A6">
      <w:pPr>
        <w:pStyle w:val="ae"/>
      </w:pPr>
      <w:bookmarkStart w:id="166" w:name="sub_9995"/>
      <w:r>
        <w:t>1 </w:t>
      </w:r>
      <w:r>
        <w:t xml:space="preserve">Категории транспортных средств соответствуют классификации, установленной в </w:t>
      </w:r>
      <w:hyperlink r:id="rId121" w:history="1">
        <w:r>
          <w:rPr>
            <w:rStyle w:val="a4"/>
          </w:rPr>
          <w:t>приложении N 1</w:t>
        </w:r>
      </w:hyperlink>
      <w:r>
        <w:t xml:space="preserve"> к техническому регламенту Таможенного союза "О безопасности колесных транспортных средств" (ТР ТС</w:t>
      </w:r>
      <w:r>
        <w:t xml:space="preserve"> 018/2011).</w:t>
      </w:r>
    </w:p>
    <w:p w:rsidR="00000000" w:rsidRDefault="00C471A6">
      <w:pPr>
        <w:pStyle w:val="ae"/>
      </w:pPr>
      <w:bookmarkStart w:id="167" w:name="sub_9996"/>
      <w:bookmarkEnd w:id="166"/>
      <w:r>
        <w:t>2 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</w:t>
      </w:r>
      <w:r>
        <w:t>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bookmarkEnd w:id="167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</w:t>
      </w:r>
      <w:r>
        <w:rPr>
          <w:sz w:val="22"/>
          <w:szCs w:val="22"/>
        </w:rPr>
        <w:t>───────────────────────────</w:t>
      </w:r>
    </w:p>
    <w:p w:rsidR="00000000" w:rsidRDefault="00C471A6"/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 с 1 сентября 2022 г. - </w:t>
      </w:r>
      <w:hyperlink r:id="rId1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марта 2022 г. N 306</w:t>
      </w:r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C471A6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C471A6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проведения технического</w:t>
      </w:r>
    </w:p>
    <w:p w:rsidR="00000000" w:rsidRDefault="00C471A6">
      <w:pPr>
        <w:ind w:firstLine="698"/>
        <w:jc w:val="right"/>
      </w:pPr>
      <w:r>
        <w:rPr>
          <w:rStyle w:val="a3"/>
        </w:rPr>
        <w:t>осмотра транспортных средств</w:t>
      </w:r>
    </w:p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471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4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заполнения диагностической карты, утвержденные </w:t>
      </w:r>
      <w:hyperlink r:id="rId12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Минтранса России от 30 июля 2020 г. N 276</w:t>
      </w:r>
    </w:p>
    <w:p w:rsidR="00000000" w:rsidRDefault="00C471A6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471A6">
      <w:pPr>
        <w:ind w:firstLine="698"/>
        <w:jc w:val="right"/>
      </w:pPr>
      <w:r>
        <w:rPr>
          <w:rStyle w:val="a3"/>
        </w:rPr>
        <w:t>(форма)</w:t>
      </w:r>
    </w:p>
    <w:p w:rsidR="00000000" w:rsidRDefault="00C471A6"/>
    <w:p w:rsidR="00000000" w:rsidRDefault="00C471A6">
      <w:pPr>
        <w:pStyle w:val="1"/>
      </w:pPr>
      <w:r>
        <w:t>Диагностическая карта</w:t>
      </w:r>
    </w:p>
    <w:p w:rsidR="00000000" w:rsidRDefault="00C471A6">
      <w:pPr>
        <w:pStyle w:val="1"/>
      </w:pPr>
    </w:p>
    <w:p w:rsidR="00000000" w:rsidRDefault="00C471A6">
      <w:pPr>
        <w:pStyle w:val="1"/>
      </w:pPr>
      <w:r>
        <w:t>Certificate of periodic technical inspection</w:t>
      </w:r>
    </w:p>
    <w:p w:rsidR="00000000" w:rsidRDefault="00C471A6">
      <w:pPr>
        <w:pStyle w:val="1"/>
      </w:pP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bookmarkStart w:id="169" w:name="sub_130"/>
      <w:r>
        <w:rPr>
          <w:sz w:val="22"/>
          <w:szCs w:val="22"/>
        </w:rPr>
        <w:t>│  Регистрационный номер                      Срок действия до          │</w:t>
      </w:r>
    </w:p>
    <w:bookmarkEnd w:id="169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┌─┬─┬─┬─┬─┬─┬─┬─</w:t>
      </w:r>
      <w:r>
        <w:rPr>
          <w:sz w:val="22"/>
          <w:szCs w:val="22"/>
        </w:rPr>
        <w:t>┬─┬─┬─┬─┬─┬─┬─┐            ┌─┬─┬─┬─┬─┬─┬─┐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 │ │ │ │ │ │ │ │ │ │ │ │ │ │ │            │ │ │ │ │ │ │ │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└─┴─┴─┴─┴─┴─┴─┴─┴─┴─┴─┴─┴─┴─┴─┘            └─┴─┴─┴─┴─┴─┴─┘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</w:t>
      </w:r>
      <w:r>
        <w:rPr>
          <w:sz w:val="22"/>
          <w:szCs w:val="22"/>
        </w:rPr>
        <w:t xml:space="preserve">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471A6">
      <w:pPr>
        <w:pStyle w:val="ab"/>
        <w:rPr>
          <w:sz w:val="22"/>
          <w:szCs w:val="22"/>
        </w:rPr>
      </w:pPr>
      <w:bookmarkStart w:id="170" w:name="sub_131"/>
      <w:r>
        <w:rPr>
          <w:sz w:val="22"/>
          <w:szCs w:val="22"/>
        </w:rPr>
        <w:t>│Оператор                                                               │</w:t>
      </w:r>
    </w:p>
    <w:bookmarkEnd w:id="170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│технического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│осмотра:    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1" w:name="sub_132"/>
      <w:r>
        <w:rPr>
          <w:sz w:val="22"/>
          <w:szCs w:val="22"/>
        </w:rPr>
        <w:t xml:space="preserve">│Пункт технического </w:t>
      </w:r>
      <w:r>
        <w:rPr>
          <w:sz w:val="22"/>
          <w:szCs w:val="22"/>
        </w:rPr>
        <w:t>осмотра (передвижная диагностическая линия):        │</w:t>
      </w:r>
    </w:p>
    <w:bookmarkEnd w:id="171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2" w:name="sub_133"/>
      <w:r>
        <w:rPr>
          <w:sz w:val="22"/>
          <w:szCs w:val="22"/>
        </w:rPr>
        <w:t>│Первичная проверка  ┌─┐                │Повторная проверка    ┌─┐      │</w:t>
      </w:r>
    </w:p>
    <w:bookmarkEnd w:id="172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│ │         </w:t>
      </w:r>
      <w:r>
        <w:rPr>
          <w:sz w:val="22"/>
          <w:szCs w:val="22"/>
        </w:rPr>
        <w:t xml:space="preserve">       │                      │ │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└─┘                │                      └─┘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3" w:name="sub_134"/>
      <w:r>
        <w:rPr>
          <w:sz w:val="22"/>
          <w:szCs w:val="22"/>
        </w:rPr>
        <w:t xml:space="preserve">│Регистрационный                        │Марка,    модель   </w:t>
      </w:r>
      <w:r>
        <w:rPr>
          <w:sz w:val="22"/>
          <w:szCs w:val="22"/>
        </w:rPr>
        <w:t xml:space="preserve">            │</w:t>
      </w:r>
    </w:p>
    <w:bookmarkEnd w:id="173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│знак ТС:                               │ТС: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├──────────┬────────────────────────────┤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bookmarkStart w:id="174" w:name="sub_135"/>
      <w:r>
        <w:rPr>
          <w:sz w:val="22"/>
          <w:szCs w:val="22"/>
        </w:rPr>
        <w:t>│VIN       │                            │                               │</w:t>
      </w:r>
    </w:p>
    <w:bookmarkEnd w:id="174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5" w:name="sub_136"/>
      <w:r>
        <w:rPr>
          <w:sz w:val="22"/>
          <w:szCs w:val="22"/>
        </w:rPr>
        <w:t>│Номер рамы│                            │Категория ТС:                  │</w:t>
      </w:r>
    </w:p>
    <w:bookmarkEnd w:id="175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6" w:name="sub_137"/>
      <w:r>
        <w:rPr>
          <w:sz w:val="22"/>
          <w:szCs w:val="22"/>
        </w:rPr>
        <w:t>│Номер     │</w:t>
      </w:r>
      <w:r>
        <w:rPr>
          <w:sz w:val="22"/>
          <w:szCs w:val="22"/>
        </w:rPr>
        <w:t xml:space="preserve">                            │Год выпуска ТС:                │</w:t>
      </w:r>
    </w:p>
    <w:bookmarkEnd w:id="17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│кузова    │                            │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├──────────┴────────────────────────────┴───────────────────────────────┤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7" w:name="sub_138"/>
      <w:r>
        <w:rPr>
          <w:sz w:val="22"/>
          <w:szCs w:val="22"/>
        </w:rPr>
        <w:t xml:space="preserve">│СРТС или </w:t>
      </w:r>
      <w:hyperlink r:id="rId126" w:history="1">
        <w:r>
          <w:rPr>
            <w:rStyle w:val="a4"/>
            <w:sz w:val="22"/>
            <w:szCs w:val="22"/>
          </w:rPr>
          <w:t>ПТС</w:t>
        </w:r>
      </w:hyperlink>
      <w:r>
        <w:rPr>
          <w:sz w:val="22"/>
          <w:szCs w:val="22"/>
        </w:rPr>
        <w:t xml:space="preserve"> (ЭПТС) (серия, номер,                                     │</w:t>
      </w:r>
    </w:p>
    <w:bookmarkEnd w:id="177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│выдан (оформлен) кем, когда):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──────┤</w:t>
      </w:r>
    </w:p>
    <w:p w:rsidR="00000000" w:rsidRDefault="00C471A6">
      <w:pPr>
        <w:pStyle w:val="ab"/>
        <w:rPr>
          <w:sz w:val="22"/>
          <w:szCs w:val="22"/>
        </w:rPr>
      </w:pPr>
      <w:bookmarkStart w:id="178" w:name="sub_139"/>
      <w:r>
        <w:rPr>
          <w:sz w:val="22"/>
          <w:szCs w:val="22"/>
        </w:rPr>
        <w:t>│Тахограф или контрольное устройство (тахограф) (марка, модель, серийный│</w:t>
      </w:r>
    </w:p>
    <w:bookmarkEnd w:id="178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│номер):     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9"/>
        <w:gridCol w:w="2362"/>
        <w:gridCol w:w="264"/>
        <w:gridCol w:w="820"/>
        <w:gridCol w:w="2457"/>
        <w:gridCol w:w="258"/>
        <w:gridCol w:w="824"/>
        <w:gridCol w:w="2173"/>
        <w:gridCol w:w="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79" w:name="sub_140"/>
            <w:r>
              <w:t>N</w:t>
            </w:r>
            <w:bookmarkEnd w:id="179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</w:t>
            </w:r>
            <w:r>
              <w:t>ования безопасности, предъявляемые</w:t>
            </w:r>
            <w:r>
              <w:br/>
              <w:t>к транспортным средствам при проведении технического осмотра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0" w:name="sub_1301"/>
            <w:r>
              <w:t>I. Тормозные системы</w:t>
            </w:r>
            <w:bookmarkEnd w:id="18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42.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1" w:name="sub_1304"/>
            <w:r>
              <w:t>IV. Стеклоочистители и стеклоомыватели</w:t>
            </w:r>
            <w:bookmarkEnd w:id="181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Соответствие разности тормозных сил установленным </w:t>
            </w:r>
            <w:r>
              <w:lastRenderedPageBreak/>
              <w:t>требованиям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Наличие и работоспособность предусмотренных </w:t>
            </w:r>
            <w:r>
              <w:lastRenderedPageBreak/>
              <w:t>изготовителем транспортного средства стеклоочистителей и стеклоомывателей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Работоспособность аварийных выходов, </w:t>
            </w:r>
            <w:r>
              <w:lastRenderedPageBreak/>
              <w:t>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</w:t>
            </w:r>
            <w:r>
              <w:t>кого) торможения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обозначений аварийных вых</w:t>
            </w:r>
            <w:r>
              <w:t>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2" w:name="sub_1305"/>
            <w:r>
              <w:t>V. Шины и колеса</w:t>
            </w:r>
            <w:bookmarkEnd w:id="182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автоматическ</w:t>
            </w:r>
            <w:r>
              <w:t xml:space="preserve">ого замка, ручной и автоматической блокировки седельно-сцепного устройства. Отсутствие видимых повреждений </w:t>
            </w:r>
            <w:r>
              <w:lastRenderedPageBreak/>
              <w:t>сцепных устройств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</w:t>
            </w:r>
            <w:r>
              <w:t>ичие работоспособных предохранительных приспособлений у одноосных прицепов (за исключением роспусков) и прицепов, не оборудованных рабочей тормозной системой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всех болтов ил</w:t>
            </w:r>
            <w:r>
              <w:t>и гаек крепления дисков и ободьев колес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50.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трещин на дисках и ободьях колес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на</w:t>
            </w:r>
            <w:r>
              <w:t>бухания тормозных шлангов под давлением, трещин и видимых мест перетирания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Обеспечение тягово-сцепными устройствами легковых автомобилей беззазорной сцепки сухарей з</w:t>
            </w:r>
            <w:r>
              <w:t>амкового устройства с шаром</w:t>
            </w:r>
          </w:p>
          <w:p w:rsidR="00000000" w:rsidRDefault="00C471A6">
            <w:pPr>
              <w:pStyle w:val="a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11.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3" w:name="sub_1302"/>
            <w:r>
              <w:t>II. Рулевое управление</w:t>
            </w:r>
            <w:bookmarkEnd w:id="183"/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VI. Двигатель и его системы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знака аварийной оста</w:t>
            </w:r>
            <w:r>
              <w:t>новки и медицинской аптечки (медицинских аптечек)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</w:t>
            </w:r>
            <w: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не менее 2 противооткатных упоров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Отсутствие повреждения </w:t>
            </w:r>
            <w:r>
              <w:t>и полная комплектность деталей крепления рулевой колонки и картера рулевого механизма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35.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Отсутствие следов остаточной </w:t>
            </w:r>
            <w:r>
              <w:lastRenderedPageBreak/>
              <w:t>деформации, трещин и других дефектов в рулевом механизме и рулевом приводе. Наличие и работосп</w:t>
            </w:r>
            <w:r>
              <w:t>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36.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Соответствие нормам уровня шума </w:t>
            </w:r>
            <w:r>
              <w:lastRenderedPageBreak/>
              <w:t>выпускной сист</w:t>
            </w:r>
            <w:r>
              <w:t>емы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59.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Работоспособность механизмов </w:t>
            </w:r>
            <w:r>
              <w:lastRenderedPageBreak/>
              <w:t>регулировки сидений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17.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4" w:name="sub_1307"/>
            <w:r>
              <w:t>VII. Прочие элементы конструкции</w:t>
            </w:r>
            <w:bookmarkEnd w:id="184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60.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Наличие надколесных грязезащитных устройств, </w:t>
            </w:r>
            <w:r>
              <w:t>отвечающих установленным требованиям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5" w:name="sub_1303"/>
            <w:r>
              <w:t>III. Внешние световые приборы</w:t>
            </w:r>
            <w:bookmarkEnd w:id="185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37.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61.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вертикально</w:t>
            </w:r>
            <w:r>
              <w:t>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  <w:p w:rsidR="00000000" w:rsidRDefault="00C471A6">
            <w:pPr>
              <w:pStyle w:val="aa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18.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38.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</w:t>
            </w:r>
            <w:r>
              <w:lastRenderedPageBreak/>
              <w:t>части ветрового стекла установленным требованиям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62.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держателя запасного колеса, лебедки и механизма подъе</w:t>
            </w:r>
            <w:r>
              <w:t>ма-опускания запасного колеса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19.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39.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норме светопропускания ветрового</w:t>
            </w:r>
            <w:r>
              <w:t xml:space="preserve"> стекла, передних боковых стекол и стекол передних дверей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63.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20.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и режим работы сигналов торможения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40.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трещин на ветровом стек</w:t>
            </w:r>
            <w:r>
              <w:t>ле в зоне очистки водительского стеклоочистителя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64.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каплепадения масел и рабочих жидкостей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2</w:t>
            </w:r>
            <w:r>
              <w:t>1.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41.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</w:t>
            </w:r>
            <w:r>
              <w:t>тва</w:t>
            </w:r>
          </w:p>
        </w:tc>
        <w:tc>
          <w:tcPr>
            <w:tcW w:w="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66.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67.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Отсутствие изменений в ко</w:t>
            </w:r>
            <w:r>
              <w:t>нструкции транспортного средства, внесенных в нарушение установленных требований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68.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69.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Наличие работоспособного тахографа или работоспособного контрольного у</w:t>
            </w:r>
            <w:r>
              <w:t>стройства (тахографа)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1411"/>
        <w:gridCol w:w="1562"/>
        <w:gridCol w:w="3118"/>
        <w:gridCol w:w="2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6" w:name="sub_1310"/>
            <w:r>
              <w:t>Результаты диагностирования</w:t>
            </w:r>
            <w:bookmarkEnd w:id="1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7" w:name="sub_143"/>
            <w:r>
              <w:t>Пункт диагностической карты</w:t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8" w:name="sub_141"/>
            <w:r>
              <w:t>Нижняя граница</w:t>
            </w:r>
            <w:bookmarkEnd w:id="188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Результат</w:t>
            </w:r>
            <w:r>
              <w:br/>
              <w:t>проверки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Верхняя граница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Наименование требования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Невыполненные требования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89" w:name="sub_144"/>
            <w:r>
              <w:t>Предмет проверки</w:t>
            </w:r>
            <w:r>
              <w:br/>
              <w:t>(узел, деталь, агрегат)</w:t>
            </w:r>
            <w:bookmarkEnd w:id="189"/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 xml:space="preserve">Содержание невыполненного требования </w:t>
            </w:r>
            <w:r>
              <w:br/>
              <w:t>(с указанием нормативного источника)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bookmarkStart w:id="190" w:name="sub_145"/>
            <w:r>
              <w:t>Примечания:</w:t>
            </w:r>
            <w:bookmarkEnd w:id="1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9"/>
        <w:gridCol w:w="1409"/>
        <w:gridCol w:w="1134"/>
        <w:gridCol w:w="224"/>
        <w:gridCol w:w="343"/>
        <w:gridCol w:w="1700"/>
        <w:gridCol w:w="423"/>
        <w:gridCol w:w="2268"/>
        <w:gridCol w:w="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91" w:name="sub_1320"/>
            <w:r>
              <w:t>Данные транспортного средства</w:t>
            </w:r>
            <w:bookmarkEnd w:id="19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bookmarkStart w:id="192" w:name="sub_146"/>
            <w:r>
              <w:t>Масса без нагрузки:</w:t>
            </w:r>
            <w:bookmarkEnd w:id="192"/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Разрешенная максимальная масса: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bookmarkStart w:id="193" w:name="sub_147"/>
            <w:r>
              <w:t>Тип топлива:</w:t>
            </w:r>
            <w:bookmarkEnd w:id="19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Пробег ТС: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bookmarkStart w:id="194" w:name="sub_148"/>
            <w:r>
              <w:t>Тип тормозной системы:</w:t>
            </w:r>
            <w:bookmarkEnd w:id="19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Марка шин: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bookmarkStart w:id="195" w:name="sub_149"/>
            <w: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  <w:bookmarkEnd w:id="195"/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d"/>
            </w:pPr>
            <w:r>
              <w:lastRenderedPageBreak/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lastRenderedPageBreak/>
              <w:t>Заключение о соответствии или несоответствии транспортного средства обязательным треб</w:t>
            </w:r>
            <w:r>
              <w:t>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6" w:type="dxa"/>
            <w:gridSpan w:val="4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196" w:name="sub_151"/>
            <w:r>
              <w:t>Соответствует</w:t>
            </w:r>
            <w:bookmarkEnd w:id="196"/>
          </w:p>
          <w:p w:rsidR="00000000" w:rsidRDefault="00C471A6">
            <w:pPr>
              <w:pStyle w:val="aa"/>
              <w:jc w:val="center"/>
            </w:pPr>
            <w:r>
              <w:t>Passed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Не соответствует</w:t>
            </w:r>
          </w:p>
          <w:p w:rsidR="00000000" w:rsidRDefault="00C471A6">
            <w:pPr>
              <w:pStyle w:val="aa"/>
              <w:jc w:val="center"/>
            </w:pPr>
            <w:r>
              <w:t>Failed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Results of the roadworthiness inspection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3"/>
        <w:gridCol w:w="3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  <w:bookmarkStart w:id="197" w:name="sub_142"/>
            <w:r>
              <w:t>Пункты диагностической карты, требующие повторной проверки:</w:t>
            </w:r>
            <w:bookmarkEnd w:id="197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│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┌─┬─┬─┬─┬─┬─┬─┬─┐ │ </w:t>
      </w:r>
      <w:r>
        <w:rPr>
          <w:sz w:val="22"/>
          <w:szCs w:val="22"/>
        </w:rPr>
        <w:t xml:space="preserve">                        ┌─┬─┬─┬─┬─┬─┬─┬─┐  │</w:t>
      </w:r>
    </w:p>
    <w:p w:rsidR="00000000" w:rsidRDefault="00C471A6">
      <w:pPr>
        <w:pStyle w:val="ab"/>
        <w:rPr>
          <w:sz w:val="22"/>
          <w:szCs w:val="22"/>
        </w:rPr>
      </w:pPr>
      <w:bookmarkStart w:id="198" w:name="sub_152"/>
      <w:r>
        <w:rPr>
          <w:sz w:val="22"/>
          <w:szCs w:val="22"/>
        </w:rPr>
        <w:t>│  Дата  │ │ │ │ │ │ │ │ │ │  Повторный технический  │ │ │ │ │ │ │ │ │  │</w:t>
      </w:r>
    </w:p>
    <w:bookmarkEnd w:id="198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└─┴─┴─┴─┴─┴─┴─┴─┘ │  осмотр провести до     └─┴─┴─┴─┴─┴─┴─┴─┘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│                     </w:t>
      </w:r>
      <w:r>
        <w:rPr>
          <w:sz w:val="22"/>
          <w:szCs w:val="22"/>
        </w:rPr>
        <w:t xml:space="preserve">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└──────────────────────────┴────────────────────────────────────────────┘</w:t>
      </w:r>
    </w:p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2"/>
        <w:gridCol w:w="64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bookmarkStart w:id="199" w:name="sub_153"/>
            <w:r>
              <w:t>Ф.И.О. технического эксперта</w:t>
            </w:r>
            <w:bookmarkEnd w:id="1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  <w:bookmarkStart w:id="200" w:name="sub_154"/>
            <w:r>
              <w:t>Подпись</w:t>
            </w:r>
            <w:r>
              <w:br/>
              <w:t>Signature</w:t>
            </w:r>
            <w:bookmarkEnd w:id="200"/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r>
              <w:t>Печать</w:t>
            </w:r>
            <w:hyperlink w:anchor="sub_9997" w:history="1">
              <w:r>
                <w:rPr>
                  <w:rStyle w:val="a4"/>
                </w:rPr>
                <w:t>*</w:t>
              </w:r>
            </w:hyperlink>
            <w:r>
              <w:br/>
              <w:t>Stamp</w:t>
            </w:r>
          </w:p>
        </w:tc>
      </w:tr>
    </w:tbl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71A6">
      <w:pPr>
        <w:pStyle w:val="ae"/>
      </w:pPr>
      <w:bookmarkStart w:id="201" w:name="sub_9997"/>
      <w:r>
        <w:t>* Печать оператора технического осмотра проставляется в случае выдачи диагностической карты на бумажном носителе.</w:t>
      </w:r>
    </w:p>
    <w:bookmarkEnd w:id="201"/>
    <w:p w:rsidR="00000000" w:rsidRDefault="00C471A6"/>
    <w:p w:rsidR="00000000" w:rsidRDefault="00C471A6">
      <w:pPr>
        <w:ind w:firstLine="698"/>
        <w:jc w:val="right"/>
      </w:pPr>
      <w:bookmarkStart w:id="202" w:name="sub_2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сентября 2020 г. N 1434</w:t>
      </w:r>
    </w:p>
    <w:bookmarkEnd w:id="202"/>
    <w:p w:rsidR="00000000" w:rsidRDefault="00C471A6"/>
    <w:p w:rsidR="00000000" w:rsidRDefault="00C471A6">
      <w:pPr>
        <w:pStyle w:val="1"/>
      </w:pPr>
      <w:r>
        <w:t>Изменения, которые вносятся в акты Правительства Российской Федерации</w:t>
      </w:r>
    </w:p>
    <w:p w:rsidR="00000000" w:rsidRDefault="00C471A6">
      <w:pPr>
        <w:pStyle w:val="ac"/>
      </w:pPr>
      <w:r>
        <w:t>С изменениями и дополнениями от:</w:t>
      </w:r>
    </w:p>
    <w:p w:rsidR="00000000" w:rsidRDefault="00C471A6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октября 2020 г., 30 июня 2021 г.</w:t>
      </w:r>
    </w:p>
    <w:p w:rsidR="00000000" w:rsidRDefault="00C471A6"/>
    <w:p w:rsidR="00000000" w:rsidRDefault="00C471A6">
      <w:bookmarkStart w:id="203" w:name="sub_2001"/>
      <w:r>
        <w:t xml:space="preserve">1. Утратил силу с 1 марта 2021 г. - </w:t>
      </w:r>
      <w:hyperlink r:id="rId12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26 октября 2020 г. N 1742</w:t>
      </w:r>
    </w:p>
    <w:bookmarkEnd w:id="203"/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4" w:name="sub_200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04"/>
    <w:p w:rsidR="00000000" w:rsidRDefault="00C471A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</w:t>
      </w:r>
      <w:hyperlink w:anchor="sub_3" w:history="1">
        <w:r>
          <w:rPr>
            <w:rStyle w:val="a4"/>
            <w:shd w:val="clear" w:color="auto" w:fill="F0F0F0"/>
          </w:rPr>
          <w:t>вступает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марта 2021 г.</w:t>
      </w:r>
    </w:p>
    <w:p w:rsidR="00000000" w:rsidRDefault="00C471A6">
      <w:r>
        <w:t xml:space="preserve">2. В </w:t>
      </w:r>
      <w:hyperlink r:id="rId129" w:history="1">
        <w:r>
          <w:rPr>
            <w:rStyle w:val="a4"/>
          </w:rPr>
          <w:t>пункте 1</w:t>
        </w:r>
      </w:hyperlink>
      <w:r>
        <w:t xml:space="preserve"> постановления Правительства Российской Федерации от 17 апреля 2013 г. N 348 "О техническом осмотре транспортных средств органов, осуществляющих </w:t>
      </w:r>
      <w:r>
        <w:lastRenderedPageBreak/>
        <w:t>опера</w:t>
      </w:r>
      <w:r>
        <w:t>тивно-разыскную деятельность" (Собрание законодательства Российской Федерации, 2013, N 16, ст. 1975) слова "Правилами проведения технического осмотра транспортных средств, утвержденными постановлением Правительства Российской Федерации от 5 декабря 2011 г.</w:t>
      </w:r>
      <w:r>
        <w:t xml:space="preserve"> N 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 г. N 1434 "Об утверждении Правил проведения технического осмотра транспортных сре</w:t>
      </w:r>
      <w:r>
        <w:t>дств, а также о внесении изменений в некоторые акты Правительства Российской Федерации".</w:t>
      </w:r>
    </w:p>
    <w:p w:rsidR="00000000" w:rsidRDefault="00C471A6">
      <w:bookmarkStart w:id="205" w:name="sub_2003"/>
      <w:r>
        <w:t xml:space="preserve">3. В </w:t>
      </w:r>
      <w:hyperlink r:id="rId130" w:history="1">
        <w:r>
          <w:rPr>
            <w:rStyle w:val="a4"/>
          </w:rPr>
          <w:t>Правилах</w:t>
        </w:r>
      </w:hyperlink>
      <w:r>
        <w:t xml:space="preserve"> организации и проведения технического осмотра автобусов, утвержденных </w:t>
      </w:r>
      <w:hyperlink r:id="rId13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2020 г. N 741 "Об утверждении Правил организации и проведения технического осмотра автобусов" (Собрание законодательства Российской Федераци</w:t>
      </w:r>
      <w:r>
        <w:t>и, 2020, N 22, ст. 3508):</w:t>
      </w:r>
    </w:p>
    <w:p w:rsidR="00000000" w:rsidRDefault="00C471A6">
      <w:bookmarkStart w:id="206" w:name="sub_2031"/>
      <w:bookmarkEnd w:id="205"/>
      <w:r>
        <w:t xml:space="preserve">а) в </w:t>
      </w:r>
      <w:hyperlink r:id="rId132" w:history="1">
        <w:r>
          <w:rPr>
            <w:rStyle w:val="a4"/>
          </w:rPr>
          <w:t>пункте 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</w:t>
      </w:r>
      <w:r>
        <w:t xml:space="preserve">и от 5 декабря 2011 г. N 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 г. </w:t>
      </w:r>
      <w:r>
        <w:t>N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000000" w:rsidRDefault="00C471A6">
      <w:bookmarkStart w:id="207" w:name="sub_2032"/>
      <w:bookmarkEnd w:id="206"/>
      <w:r>
        <w:t>б) </w:t>
      </w:r>
      <w:hyperlink r:id="rId133" w:history="1">
        <w:r>
          <w:rPr>
            <w:rStyle w:val="a4"/>
          </w:rPr>
          <w:t>прило</w:t>
        </w:r>
        <w:r>
          <w:rPr>
            <w:rStyle w:val="a4"/>
          </w:rPr>
          <w:t>жение</w:t>
        </w:r>
      </w:hyperlink>
      <w:r>
        <w:t xml:space="preserve"> изложить в следующей редакции:</w:t>
      </w:r>
    </w:p>
    <w:bookmarkEnd w:id="207"/>
    <w:p w:rsidR="00000000" w:rsidRDefault="00C471A6"/>
    <w:p w:rsidR="00000000" w:rsidRDefault="00C471A6">
      <w:pPr>
        <w:ind w:firstLine="698"/>
        <w:jc w:val="right"/>
      </w:pPr>
      <w:bookmarkStart w:id="208" w:name="sub_10000"/>
      <w:r>
        <w:rPr>
          <w:rStyle w:val="a3"/>
        </w:rPr>
        <w:t>"ПРИЛОЖЕНИЕ</w:t>
      </w:r>
    </w:p>
    <w:bookmarkEnd w:id="208"/>
    <w:p w:rsidR="00000000" w:rsidRDefault="00C471A6">
      <w:pPr>
        <w:ind w:firstLine="698"/>
        <w:jc w:val="right"/>
      </w:pPr>
      <w:r>
        <w:rPr>
          <w:rStyle w:val="a3"/>
        </w:rPr>
        <w:t>к Правилам организации и проведения</w:t>
      </w:r>
      <w:r>
        <w:rPr>
          <w:rStyle w:val="a3"/>
        </w:rPr>
        <w:br/>
        <w:t>технического осмотра автобусов</w:t>
      </w:r>
    </w:p>
    <w:p w:rsidR="00000000" w:rsidRDefault="00C471A6">
      <w:pPr>
        <w:ind w:firstLine="698"/>
        <w:jc w:val="right"/>
      </w:pPr>
      <w:r>
        <w:rPr>
          <w:rStyle w:val="a3"/>
        </w:rPr>
        <w:t>(в редакции постановления</w:t>
      </w:r>
    </w:p>
    <w:p w:rsidR="00000000" w:rsidRDefault="00C471A6">
      <w:pPr>
        <w:ind w:firstLine="698"/>
        <w:jc w:val="right"/>
      </w:pPr>
      <w:r>
        <w:rPr>
          <w:rStyle w:val="a3"/>
        </w:rPr>
        <w:t>Правительства Российской Федерации</w:t>
      </w:r>
    </w:p>
    <w:p w:rsidR="00000000" w:rsidRDefault="00C471A6">
      <w:pPr>
        <w:ind w:firstLine="698"/>
        <w:jc w:val="right"/>
      </w:pPr>
      <w:r>
        <w:rPr>
          <w:rStyle w:val="a3"/>
        </w:rPr>
        <w:t>от 15 сентября 2020 г. N 1434)</w:t>
      </w:r>
    </w:p>
    <w:p w:rsidR="00000000" w:rsidRDefault="00C471A6"/>
    <w:p w:rsidR="00000000" w:rsidRDefault="00C471A6">
      <w:pPr>
        <w:pStyle w:val="1"/>
      </w:pPr>
      <w:r>
        <w:t>Диагностическая к</w:t>
      </w:r>
      <w:r>
        <w:t>арта</w:t>
      </w:r>
    </w:p>
    <w:p w:rsidR="00000000" w:rsidRDefault="00C471A6">
      <w:pPr>
        <w:pStyle w:val="1"/>
      </w:pPr>
    </w:p>
    <w:p w:rsidR="00000000" w:rsidRDefault="00C471A6">
      <w:pPr>
        <w:pStyle w:val="1"/>
      </w:pPr>
      <w:r>
        <w:t>Certificate of periodic technical inspection</w:t>
      </w:r>
    </w:p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Регистрационный номер                      Срок дейст</w:t>
      </w:r>
      <w:r>
        <w:rPr>
          <w:sz w:val="22"/>
          <w:szCs w:val="22"/>
        </w:rPr>
        <w:t>вия до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┌─┬─┬─┬─┬─┬─┬─┬─┬─┬─┬─┬─┬─┬─┬─┐            ┌─┬─┬─┬─┬─┬─┬─┐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│ │ │ │ │ │ │ │ │ │ │ │ │ │ │ │            │ │ │ │ │ │ │ │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└─┴─┴─┴─┴─┴─┴─┴─┴─┴─┴─┴─┴─┴─┴─┘            └─┴─┴─┴─┴─┴─┴─┘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</w:t>
      </w:r>
      <w:r>
        <w:rPr>
          <w:sz w:val="22"/>
          <w:szCs w:val="22"/>
        </w:rPr>
        <w:t xml:space="preserve">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│Оператор                                        </w:t>
      </w:r>
      <w:r>
        <w:rPr>
          <w:sz w:val="22"/>
          <w:szCs w:val="22"/>
        </w:rPr>
        <w:t xml:space="preserve">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│технического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│осмотра:                   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│Пункт те</w:t>
      </w:r>
      <w:r>
        <w:rPr>
          <w:sz w:val="22"/>
          <w:szCs w:val="22"/>
        </w:rPr>
        <w:t>хнического осмотра (передвижная диагностическая линия):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│Первичная проверка  ┌─┐                │Повторная проверка    ┌─┐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│ │                │  </w:t>
      </w:r>
      <w:r>
        <w:rPr>
          <w:sz w:val="22"/>
          <w:szCs w:val="22"/>
        </w:rPr>
        <w:t xml:space="preserve">                    │ │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                    └─┘                │                      └─┘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├───────────────────────────────────────┼──────────────────┬────────────┤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│Регистрационный                        │Марка,    модель  │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│зн</w:t>
      </w:r>
      <w:r>
        <w:rPr>
          <w:sz w:val="22"/>
          <w:szCs w:val="22"/>
        </w:rPr>
        <w:t>ак ТС:                               │ТС:               │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├──────────┬────────────────────────────┤                  │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│VIN       │                            │                  │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├──────────┼─────────────────────────</w:t>
      </w:r>
      <w:r>
        <w:rPr>
          <w:sz w:val="22"/>
          <w:szCs w:val="22"/>
        </w:rPr>
        <w:t>───┼──────────────────┴────────────┤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│Номер рамы│                            │Категория ТС: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├──────────┼────────────────────────────┼───────────────────────────────┤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│Номер     │                            │Год выпуска ТС:               </w:t>
      </w:r>
      <w:r>
        <w:rPr>
          <w:sz w:val="22"/>
          <w:szCs w:val="22"/>
        </w:rPr>
        <w:t xml:space="preserve">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│кузова    │                            │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├──────────┴─────────────────────────┬──┴───────────────────────────────┤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│СРТС или ПТС (ЭПТС) (серия, номер,  │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│выдан (оформлен) кем, когда): </w:t>
      </w:r>
      <w:r>
        <w:rPr>
          <w:sz w:val="22"/>
          <w:szCs w:val="22"/>
        </w:rPr>
        <w:t xml:space="preserve">      │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├────────────────────────────────────┼──────────────────────────────────┤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│Тахограф или контрольное устройство │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│(тахограф) (марка, модель, серийный │                           </w:t>
      </w:r>
      <w:r>
        <w:rPr>
          <w:sz w:val="22"/>
          <w:szCs w:val="22"/>
        </w:rPr>
        <w:t xml:space="preserve">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│номер):                             │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└────────────────────────────────────┴──────────────────────────────────┘</w:t>
      </w:r>
    </w:p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2"/>
        <w:gridCol w:w="2378"/>
        <w:gridCol w:w="236"/>
        <w:gridCol w:w="609"/>
        <w:gridCol w:w="2610"/>
        <w:gridCol w:w="236"/>
        <w:gridCol w:w="610"/>
        <w:gridCol w:w="2521"/>
        <w:gridCol w:w="217"/>
        <w:gridCol w:w="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N*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</w:t>
            </w:r>
            <w:r>
              <w:t>нического осмотра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N*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N*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bookmarkStart w:id="209" w:name="sub_10001"/>
            <w:r>
              <w:t>I. Тормозные системы</w:t>
            </w:r>
            <w:bookmarkEnd w:id="209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Наличие и расположение фар </w:t>
            </w:r>
            <w:r>
              <w:br/>
              <w:t xml:space="preserve">и сигнальных фонарей </w:t>
            </w:r>
            <w:r>
              <w:br/>
              <w:t>в местах, предусмотренных конструкцией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23.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bookmarkStart w:id="210" w:name="sub_10004"/>
            <w:r>
              <w:t>IV. Стеклоочистители и стеклоомыватели</w:t>
            </w:r>
            <w:bookmarkEnd w:id="210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Работоспособность аварийных выходов, приборов внутреннего освещения салона, привода управления дверями и </w:t>
            </w:r>
            <w:r>
              <w:lastRenderedPageBreak/>
              <w:t>сигнализации их работы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Работоспособность рабочей тормозной системы автопоездов с пневматическим тормозным приводом в режиме </w:t>
            </w:r>
            <w:r>
              <w:br/>
              <w:t>аварийного (автоматического) торможения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bookmarkStart w:id="211" w:name="sub_10005"/>
            <w:r>
              <w:t>V. Шины и колеса</w:t>
            </w:r>
            <w:bookmarkEnd w:id="211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Отсутствие трещин </w:t>
            </w:r>
            <w:r>
              <w:lastRenderedPageBreak/>
              <w:t>остаточной деформации деталей тормозного привода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Наличие всех болтов </w:t>
            </w:r>
            <w:r>
              <w:lastRenderedPageBreak/>
              <w:t>или гаек крепления дисков и ободьев колес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Наличие не менее 2 </w:t>
            </w:r>
            <w:r>
              <w:lastRenderedPageBreak/>
              <w:t>противооткатных упоров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трещин на дисках и ободьях колес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11.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31.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59.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механизмов регулировки сидений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bookmarkStart w:id="212" w:name="sub_10002"/>
            <w:r>
              <w:t>II. Рулевое управление</w:t>
            </w:r>
            <w:bookmarkEnd w:id="212"/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r>
              <w:t>VI. Двигатель и его системы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12.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13.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каплепадения масел и рабочих жидкостей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14.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34.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15.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Отсутствие повреждения и полная комплектность </w:t>
            </w:r>
            <w:r>
              <w:lastRenderedPageBreak/>
              <w:t>деталей крепления рулевой колонки и картера рулевого механизма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35.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Соответствие системы питания газобаллонных транспортных средств, </w:t>
            </w:r>
            <w:r>
              <w:lastRenderedPageBreak/>
              <w:t>ее размещения и установки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Работоспособность устройства или системы вызова экстренных </w:t>
            </w:r>
            <w:r>
              <w:lastRenderedPageBreak/>
              <w:t>оперативных служб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16.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Отсутствие следов остаточной деформации, трещин и других дефектов в рулевом механизме и рулевом приводе. </w:t>
            </w:r>
            <w:r>
              <w:t>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36.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нормам уровня ш</w:t>
            </w:r>
            <w:r>
              <w:t>ума выпускной системы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17.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bookmarkStart w:id="213" w:name="sub_10007"/>
            <w:r>
              <w:t>VII. Прочие элементы конструкции</w:t>
            </w:r>
            <w:bookmarkEnd w:id="213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1"/>
            </w:pPr>
            <w:bookmarkStart w:id="214" w:name="sub_10003"/>
            <w:r>
              <w:t>III. Внешние световые приборы</w:t>
            </w:r>
            <w:bookmarkEnd w:id="214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37.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69.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18.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38.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</w:t>
            </w:r>
            <w:r>
              <w:lastRenderedPageBreak/>
              <w:t>требованиям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lastRenderedPageBreak/>
              <w:t>19.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39.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 xml:space="preserve">Соответствие норме светопропускания ветрового стекла, передних боковых стекол и </w:t>
            </w:r>
            <w:r>
              <w:t>стекол передних дверей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20.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и режим работы сигналов торможения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40.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21.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>41.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0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3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1691"/>
        <w:gridCol w:w="1282"/>
        <w:gridCol w:w="3118"/>
        <w:gridCol w:w="2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bookmarkStart w:id="215" w:name="sub_10100"/>
            <w:r>
              <w:t>Результаты диагностирования</w:t>
            </w:r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Пункт диагностической карты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Нижняя граница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Результат</w:t>
            </w:r>
            <w:r>
              <w:br/>
              <w:t>проверки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Верхняя граница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Наименование требования</w:t>
            </w: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Невыполненные требования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Предмет проверки</w:t>
            </w:r>
            <w:r>
              <w:br/>
            </w:r>
            <w:r>
              <w:t>(узел, деталь, агрегат)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  <w:jc w:val="center"/>
            </w:pPr>
            <w:r>
              <w:t xml:space="preserve">Содержание невыполненного требования </w:t>
            </w:r>
            <w:r>
              <w:br/>
              <w:t>(с указанием нормативного источника)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r>
              <w:t>Примечания: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5"/>
            <w:tcBorders>
              <w:top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9"/>
        <w:gridCol w:w="1409"/>
        <w:gridCol w:w="1134"/>
        <w:gridCol w:w="224"/>
        <w:gridCol w:w="343"/>
        <w:gridCol w:w="1700"/>
        <w:gridCol w:w="143"/>
        <w:gridCol w:w="2268"/>
        <w:gridCol w:w="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Данные транспортного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Масса без нагрузки: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Разрешенная максимальная масса: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Тип топлива: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Пробег ТС: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Тип тормозной системы: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Марка шин: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  <w:p w:rsidR="00000000" w:rsidRDefault="00C471A6">
            <w:pPr>
              <w:pStyle w:val="aa"/>
            </w:pP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d"/>
            </w:pPr>
            <w: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Заключение о соответствии или несоответствии автобуса обязательным требованиям безопа</w:t>
            </w:r>
            <w:r>
              <w:t>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6" w:type="dxa"/>
            <w:gridSpan w:val="4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Соответствует</w:t>
            </w:r>
          </w:p>
          <w:p w:rsidR="00000000" w:rsidRDefault="00C471A6">
            <w:pPr>
              <w:pStyle w:val="aa"/>
              <w:jc w:val="center"/>
            </w:pPr>
            <w:r>
              <w:t>Passed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  <w:jc w:val="center"/>
            </w:pPr>
            <w:r>
              <w:t>Не соответствует</w:t>
            </w:r>
          </w:p>
          <w:p w:rsidR="00000000" w:rsidRDefault="00C471A6">
            <w:pPr>
              <w:pStyle w:val="aa"/>
              <w:jc w:val="center"/>
            </w:pPr>
            <w:r>
              <w:t>Failed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d"/>
            </w:pPr>
            <w:r>
              <w:t>Results of the roadworthiness inspection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3"/>
        <w:gridCol w:w="3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  <w:r>
              <w:t>Пункты диагностической кар</w:t>
            </w:r>
            <w:r>
              <w:t>ты, требующие повторной проверки: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471A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</w:p>
        </w:tc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│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┌─┬─┬─┬─┬─┬─┬─┬─┐ │                         ┌─┬─┬─┬─┬</w:t>
      </w:r>
      <w:r>
        <w:rPr>
          <w:sz w:val="22"/>
          <w:szCs w:val="22"/>
        </w:rPr>
        <w:t>─┬─┬─┬─┐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Дата  │ │ │ │ │ │ │ │ │ │  Повторный технический  │ │ │ │ │ │ │ │ │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└─┴─┴─┴─┴─┴─┴─┴─┘ │  осмотр провести до     └─┴─┴─┴─┴─┴─┴─┴─┘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│                                            │</w:t>
      </w:r>
    </w:p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</w:t>
      </w:r>
      <w:r>
        <w:rPr>
          <w:sz w:val="22"/>
          <w:szCs w:val="22"/>
        </w:rPr>
        <w:t>─────┴────────────────────────────────────────────┘</w:t>
      </w:r>
    </w:p>
    <w:p w:rsidR="00000000" w:rsidRDefault="00C471A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2"/>
        <w:gridCol w:w="7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r>
              <w:t>Ф.И.О. технического эксперта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  <w:r>
              <w:t>Подпись</w:t>
            </w:r>
            <w:r>
              <w:br/>
              <w:t>Signature</w:t>
            </w:r>
          </w:p>
          <w:p w:rsidR="00000000" w:rsidRDefault="00C471A6">
            <w:pPr>
              <w:pStyle w:val="aa"/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r>
              <w:t>Печать</w:t>
            </w:r>
            <w:r>
              <w:rPr>
                <w:vertAlign w:val="superscript"/>
              </w:rPr>
              <w:t> **</w:t>
            </w:r>
            <w:r>
              <w:br/>
              <w:t>Stamp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  <w:r>
              <w:t>Ф.И.О. сотрудника Госавтоинспекции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471A6">
            <w:pPr>
              <w:pStyle w:val="aa"/>
            </w:pPr>
            <w:r>
              <w:lastRenderedPageBreak/>
              <w:t>Подпись</w:t>
            </w:r>
            <w:r>
              <w:br/>
              <w:t>Signature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471A6">
            <w:pPr>
              <w:pStyle w:val="aa"/>
            </w:pPr>
          </w:p>
        </w:tc>
      </w:tr>
    </w:tbl>
    <w:p w:rsidR="00000000" w:rsidRDefault="00C471A6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71A6">
      <w:pPr>
        <w:pStyle w:val="ae"/>
      </w:pPr>
      <w:bookmarkStart w:id="216" w:name="sub_111"/>
      <w:r>
        <w:t>* </w:t>
      </w:r>
      <w:r>
        <w:t>Нумерация строк соответствует нумерации обязательных требований безопасности, предъявляемых к 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</w:t>
      </w:r>
      <w:r>
        <w:t>дств, утвержденными постановлением Правительства Российской Федерации от 15 сентября 2020 г. N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</w:t>
      </w:r>
      <w:r>
        <w:t>и".</w:t>
      </w:r>
    </w:p>
    <w:p w:rsidR="00000000" w:rsidRDefault="00C471A6">
      <w:pPr>
        <w:pStyle w:val="ae"/>
      </w:pPr>
      <w:bookmarkStart w:id="217" w:name="sub_112"/>
      <w:bookmarkEnd w:id="216"/>
      <w:r>
        <w:t>** Печать оператора технического осмотра проставляется в случае выдачи диагностической карты на бумажном носителе.".</w:t>
      </w:r>
    </w:p>
    <w:bookmarkEnd w:id="217"/>
    <w:p w:rsidR="00000000" w:rsidRDefault="00C471A6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471A6"/>
    <w:p w:rsidR="00000000" w:rsidRDefault="00C471A6">
      <w:bookmarkStart w:id="218" w:name="sub_2004"/>
      <w:r>
        <w:t xml:space="preserve">4. Утратил силу с 5 июля 2021 г. - </w:t>
      </w:r>
      <w:hyperlink r:id="rId1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30 июня 2021 г. N 1101</w:t>
      </w:r>
    </w:p>
    <w:bookmarkEnd w:id="218"/>
    <w:p w:rsidR="00000000" w:rsidRDefault="00C471A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471A6">
      <w:pPr>
        <w:pStyle w:val="a7"/>
        <w:rPr>
          <w:shd w:val="clear" w:color="auto" w:fill="F0F0F0"/>
        </w:rPr>
      </w:pPr>
      <w:r>
        <w:t xml:space="preserve"> </w:t>
      </w:r>
    </w:p>
    <w:sectPr w:rsidR="00000000">
      <w:headerReference w:type="default" r:id="rId136"/>
      <w:footerReference w:type="default" r:id="rId13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471A6">
      <w:r>
        <w:separator/>
      </w:r>
    </w:p>
  </w:endnote>
  <w:endnote w:type="continuationSeparator" w:id="0">
    <w:p w:rsidR="00000000" w:rsidRDefault="00C4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08.04.202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71A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471A6">
      <w:r>
        <w:separator/>
      </w:r>
    </w:p>
  </w:footnote>
  <w:footnote w:type="continuationSeparator" w:id="0">
    <w:p w:rsidR="00000000" w:rsidRDefault="00C4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1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2020 г. N 1434 "Об утверждении Правил проведения…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1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2020 г. N 1434 "Об утверждении Правил</w:t>
    </w:r>
    <w:r>
      <w:rPr>
        <w:rFonts w:ascii="Times New Roman" w:hAnsi="Times New Roman" w:cs="Times New Roman"/>
        <w:sz w:val="20"/>
        <w:szCs w:val="20"/>
      </w:rPr>
      <w:t xml:space="preserve"> проведения технического осмотра транспортных средств, а также о внесении…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71A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сентября 2020 г. N 1434 "Об утверждении Правил…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93A"/>
    <w:rsid w:val="007D193A"/>
    <w:rsid w:val="00C4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emf"/><Relationship Id="rId117" Type="http://schemas.openxmlformats.org/officeDocument/2006/relationships/image" Target="media/image41.emf"/><Relationship Id="rId21" Type="http://schemas.openxmlformats.org/officeDocument/2006/relationships/hyperlink" Target="http://ivo.garant.ru/document/redirect/76800100/1100" TargetMode="External"/><Relationship Id="rId42" Type="http://schemas.openxmlformats.org/officeDocument/2006/relationships/hyperlink" Target="http://ivo.garant.ru/document/redirect/70106658/100000" TargetMode="External"/><Relationship Id="rId47" Type="http://schemas.openxmlformats.org/officeDocument/2006/relationships/hyperlink" Target="http://ivo.garant.ru/document/redirect/70106658/18391" TargetMode="External"/><Relationship Id="rId63" Type="http://schemas.openxmlformats.org/officeDocument/2006/relationships/hyperlink" Target="http://ivo.garant.ru/document/redirect/70106658/180112" TargetMode="External"/><Relationship Id="rId68" Type="http://schemas.openxmlformats.org/officeDocument/2006/relationships/image" Target="media/image12.emf"/><Relationship Id="rId84" Type="http://schemas.openxmlformats.org/officeDocument/2006/relationships/hyperlink" Target="http://ivo.garant.ru/document/redirect/70106658/180026" TargetMode="External"/><Relationship Id="rId89" Type="http://schemas.openxmlformats.org/officeDocument/2006/relationships/footer" Target="footer2.xml"/><Relationship Id="rId112" Type="http://schemas.openxmlformats.org/officeDocument/2006/relationships/image" Target="media/image36.emf"/><Relationship Id="rId133" Type="http://schemas.openxmlformats.org/officeDocument/2006/relationships/hyperlink" Target="http://ivo.garant.ru/document/redirect/74172147/10000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ivo.garant.ru/document/redirect/12187349/1910" TargetMode="External"/><Relationship Id="rId107" Type="http://schemas.openxmlformats.org/officeDocument/2006/relationships/image" Target="media/image31.emf"/><Relationship Id="rId11" Type="http://schemas.openxmlformats.org/officeDocument/2006/relationships/hyperlink" Target="http://ivo.garant.ru/document/redirect/12187349/0" TargetMode="External"/><Relationship Id="rId32" Type="http://schemas.openxmlformats.org/officeDocument/2006/relationships/image" Target="media/image9.emf"/><Relationship Id="rId37" Type="http://schemas.openxmlformats.org/officeDocument/2006/relationships/hyperlink" Target="http://ivo.garant.ru/document/redirect/70106658/0" TargetMode="External"/><Relationship Id="rId53" Type="http://schemas.openxmlformats.org/officeDocument/2006/relationships/hyperlink" Target="http://ivo.garant.ru/document/redirect/70106658/18092" TargetMode="External"/><Relationship Id="rId58" Type="http://schemas.openxmlformats.org/officeDocument/2006/relationships/hyperlink" Target="http://ivo.garant.ru/document/redirect/70106658/18043" TargetMode="External"/><Relationship Id="rId74" Type="http://schemas.openxmlformats.org/officeDocument/2006/relationships/hyperlink" Target="http://ivo.garant.ru/document/redirect/70106658/180016" TargetMode="External"/><Relationship Id="rId79" Type="http://schemas.openxmlformats.org/officeDocument/2006/relationships/hyperlink" Target="http://ivo.garant.ru/document/redirect/70106658/180021" TargetMode="External"/><Relationship Id="rId102" Type="http://schemas.openxmlformats.org/officeDocument/2006/relationships/image" Target="media/image26.emf"/><Relationship Id="rId123" Type="http://schemas.openxmlformats.org/officeDocument/2006/relationships/hyperlink" Target="http://ivo.garant.ru/document/redirect/76800100/1300" TargetMode="External"/><Relationship Id="rId128" Type="http://schemas.openxmlformats.org/officeDocument/2006/relationships/hyperlink" Target="http://ivo.garant.ru/document/redirect/77703292/2001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14.emf"/><Relationship Id="rId95" Type="http://schemas.openxmlformats.org/officeDocument/2006/relationships/image" Target="media/image19.emf"/><Relationship Id="rId22" Type="http://schemas.openxmlformats.org/officeDocument/2006/relationships/hyperlink" Target="http://ivo.garant.ru/document/redirect/400265529/1001" TargetMode="External"/><Relationship Id="rId27" Type="http://schemas.openxmlformats.org/officeDocument/2006/relationships/image" Target="media/image4.emf"/><Relationship Id="rId43" Type="http://schemas.openxmlformats.org/officeDocument/2006/relationships/hyperlink" Target="http://ivo.garant.ru/document/redirect/70106658/19009" TargetMode="External"/><Relationship Id="rId48" Type="http://schemas.openxmlformats.org/officeDocument/2006/relationships/hyperlink" Target="http://ivo.garant.ru/document/redirect/70106658/18382" TargetMode="External"/><Relationship Id="rId64" Type="http://schemas.openxmlformats.org/officeDocument/2006/relationships/hyperlink" Target="http://ivo.garant.ru/document/redirect/70106658/180114" TargetMode="External"/><Relationship Id="rId69" Type="http://schemas.openxmlformats.org/officeDocument/2006/relationships/image" Target="media/image13.emf"/><Relationship Id="rId113" Type="http://schemas.openxmlformats.org/officeDocument/2006/relationships/image" Target="media/image37.emf"/><Relationship Id="rId118" Type="http://schemas.openxmlformats.org/officeDocument/2006/relationships/image" Target="media/image42.emf"/><Relationship Id="rId134" Type="http://schemas.openxmlformats.org/officeDocument/2006/relationships/hyperlink" Target="http://ivo.garant.ru/document/redirect/401435066/200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ivo.garant.ru/document/redirect/12187349/0" TargetMode="External"/><Relationship Id="rId51" Type="http://schemas.openxmlformats.org/officeDocument/2006/relationships/hyperlink" Target="http://ivo.garant.ru/document/redirect/70106658/18561" TargetMode="External"/><Relationship Id="rId72" Type="http://schemas.openxmlformats.org/officeDocument/2006/relationships/hyperlink" Target="http://ivo.garant.ru/document/redirect/70106658/18151" TargetMode="External"/><Relationship Id="rId80" Type="http://schemas.openxmlformats.org/officeDocument/2006/relationships/hyperlink" Target="http://ivo.garant.ru/document/redirect/70106658/180022" TargetMode="External"/><Relationship Id="rId85" Type="http://schemas.openxmlformats.org/officeDocument/2006/relationships/hyperlink" Target="http://ivo.garant.ru/document/redirect/70106658/11111" TargetMode="External"/><Relationship Id="rId93" Type="http://schemas.openxmlformats.org/officeDocument/2006/relationships/image" Target="media/image17.emf"/><Relationship Id="rId98" Type="http://schemas.openxmlformats.org/officeDocument/2006/relationships/image" Target="media/image22.emf"/><Relationship Id="rId121" Type="http://schemas.openxmlformats.org/officeDocument/2006/relationships/hyperlink" Target="http://ivo.garant.ru/document/redirect/70106658/11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1805228/1000" TargetMode="External"/><Relationship Id="rId17" Type="http://schemas.openxmlformats.org/officeDocument/2006/relationships/hyperlink" Target="http://ivo.garant.ru/document/redirect/12125267/14041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10.emf"/><Relationship Id="rId38" Type="http://schemas.openxmlformats.org/officeDocument/2006/relationships/hyperlink" Target="http://ivo.garant.ru/document/redirect/70106658/18014" TargetMode="External"/><Relationship Id="rId46" Type="http://schemas.openxmlformats.org/officeDocument/2006/relationships/hyperlink" Target="http://ivo.garant.ru/document/redirect/70106658/18037" TargetMode="External"/><Relationship Id="rId59" Type="http://schemas.openxmlformats.org/officeDocument/2006/relationships/hyperlink" Target="http://ivo.garant.ru/document/redirect/70106658/18008" TargetMode="External"/><Relationship Id="rId67" Type="http://schemas.openxmlformats.org/officeDocument/2006/relationships/hyperlink" Target="http://ivo.garant.ru/document/redirect/70106658/1000054" TargetMode="External"/><Relationship Id="rId103" Type="http://schemas.openxmlformats.org/officeDocument/2006/relationships/image" Target="media/image27.emf"/><Relationship Id="rId108" Type="http://schemas.openxmlformats.org/officeDocument/2006/relationships/image" Target="media/image32.emf"/><Relationship Id="rId116" Type="http://schemas.openxmlformats.org/officeDocument/2006/relationships/image" Target="media/image40.emf"/><Relationship Id="rId124" Type="http://schemas.openxmlformats.org/officeDocument/2006/relationships/hyperlink" Target="http://ivo.garant.ru/document/redirect/75011165/1000" TargetMode="External"/><Relationship Id="rId129" Type="http://schemas.openxmlformats.org/officeDocument/2006/relationships/hyperlink" Target="http://ivo.garant.ru/document/redirect/70362970/1" TargetMode="External"/><Relationship Id="rId137" Type="http://schemas.openxmlformats.org/officeDocument/2006/relationships/footer" Target="footer3.xml"/><Relationship Id="rId20" Type="http://schemas.openxmlformats.org/officeDocument/2006/relationships/hyperlink" Target="http://ivo.garant.ru/document/redirect/403685358/1031" TargetMode="External"/><Relationship Id="rId41" Type="http://schemas.openxmlformats.org/officeDocument/2006/relationships/hyperlink" Target="http://ivo.garant.ru/document/redirect/70106658/183100" TargetMode="External"/><Relationship Id="rId54" Type="http://schemas.openxmlformats.org/officeDocument/2006/relationships/hyperlink" Target="http://ivo.garant.ru/document/redirect/70106658/18098" TargetMode="External"/><Relationship Id="rId62" Type="http://schemas.openxmlformats.org/officeDocument/2006/relationships/hyperlink" Target="http://ivo.garant.ru/document/redirect/70106658/180111" TargetMode="External"/><Relationship Id="rId70" Type="http://schemas.openxmlformats.org/officeDocument/2006/relationships/hyperlink" Target="http://ivo.garant.ru/document/redirect/70106658/180013" TargetMode="External"/><Relationship Id="rId75" Type="http://schemas.openxmlformats.org/officeDocument/2006/relationships/hyperlink" Target="http://ivo.garant.ru/document/redirect/70106658/180017" TargetMode="External"/><Relationship Id="rId83" Type="http://schemas.openxmlformats.org/officeDocument/2006/relationships/hyperlink" Target="http://ivo.garant.ru/document/redirect/70106658/180025" TargetMode="External"/><Relationship Id="rId88" Type="http://schemas.openxmlformats.org/officeDocument/2006/relationships/header" Target="header2.xml"/><Relationship Id="rId91" Type="http://schemas.openxmlformats.org/officeDocument/2006/relationships/image" Target="media/image15.emf"/><Relationship Id="rId96" Type="http://schemas.openxmlformats.org/officeDocument/2006/relationships/image" Target="media/image20.emf"/><Relationship Id="rId111" Type="http://schemas.openxmlformats.org/officeDocument/2006/relationships/image" Target="media/image35.emf"/><Relationship Id="rId132" Type="http://schemas.openxmlformats.org/officeDocument/2006/relationships/hyperlink" Target="http://ivo.garant.ru/document/redirect/74172147/1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12187349/6" TargetMode="External"/><Relationship Id="rId23" Type="http://schemas.openxmlformats.org/officeDocument/2006/relationships/hyperlink" Target="http://ivo.garant.ru/document/redirect/77703292/1100" TargetMode="External"/><Relationship Id="rId28" Type="http://schemas.openxmlformats.org/officeDocument/2006/relationships/image" Target="media/image5.emf"/><Relationship Id="rId36" Type="http://schemas.openxmlformats.org/officeDocument/2006/relationships/hyperlink" Target="http://ivo.garant.ru/document/redirect/70106658/18110" TargetMode="External"/><Relationship Id="rId49" Type="http://schemas.openxmlformats.org/officeDocument/2006/relationships/hyperlink" Target="http://ivo.garant.ru/document/redirect/70106658/18561" TargetMode="External"/><Relationship Id="rId57" Type="http://schemas.openxmlformats.org/officeDocument/2006/relationships/hyperlink" Target="http://ivo.garant.ru/document/redirect/70106658/18043" TargetMode="External"/><Relationship Id="rId106" Type="http://schemas.openxmlformats.org/officeDocument/2006/relationships/image" Target="media/image30.emf"/><Relationship Id="rId114" Type="http://schemas.openxmlformats.org/officeDocument/2006/relationships/image" Target="media/image38.emf"/><Relationship Id="rId119" Type="http://schemas.openxmlformats.org/officeDocument/2006/relationships/image" Target="media/image43.emf"/><Relationship Id="rId127" Type="http://schemas.openxmlformats.org/officeDocument/2006/relationships/hyperlink" Target="http://ivo.garant.ru/document/redirect/74818301/3013" TargetMode="External"/><Relationship Id="rId10" Type="http://schemas.openxmlformats.org/officeDocument/2006/relationships/hyperlink" Target="http://ivo.garant.ru/document/redirect/72261995/0" TargetMode="External"/><Relationship Id="rId31" Type="http://schemas.openxmlformats.org/officeDocument/2006/relationships/image" Target="media/image8.emf"/><Relationship Id="rId44" Type="http://schemas.openxmlformats.org/officeDocument/2006/relationships/hyperlink" Target="http://ivo.garant.ru/document/redirect/70106658/18384" TargetMode="External"/><Relationship Id="rId52" Type="http://schemas.openxmlformats.org/officeDocument/2006/relationships/hyperlink" Target="http://ivo.garant.ru/document/redirect/70106658/18091" TargetMode="External"/><Relationship Id="rId60" Type="http://schemas.openxmlformats.org/officeDocument/2006/relationships/hyperlink" Target="http://ivo.garant.ru/document/redirect/70106658/18068" TargetMode="External"/><Relationship Id="rId65" Type="http://schemas.openxmlformats.org/officeDocument/2006/relationships/hyperlink" Target="http://ivo.garant.ru/document/redirect/70106658/15023" TargetMode="External"/><Relationship Id="rId73" Type="http://schemas.openxmlformats.org/officeDocument/2006/relationships/hyperlink" Target="http://ivo.garant.ru/document/redirect/70106658/18156" TargetMode="External"/><Relationship Id="rId78" Type="http://schemas.openxmlformats.org/officeDocument/2006/relationships/hyperlink" Target="http://ivo.garant.ru/document/redirect/70106658/180020" TargetMode="External"/><Relationship Id="rId81" Type="http://schemas.openxmlformats.org/officeDocument/2006/relationships/hyperlink" Target="http://ivo.garant.ru/document/redirect/70106658/180023" TargetMode="External"/><Relationship Id="rId86" Type="http://schemas.openxmlformats.org/officeDocument/2006/relationships/hyperlink" Target="http://ivo.garant.ru/document/redirect/70106658/100000" TargetMode="External"/><Relationship Id="rId94" Type="http://schemas.openxmlformats.org/officeDocument/2006/relationships/image" Target="media/image18.emf"/><Relationship Id="rId99" Type="http://schemas.openxmlformats.org/officeDocument/2006/relationships/image" Target="media/image23.emf"/><Relationship Id="rId101" Type="http://schemas.openxmlformats.org/officeDocument/2006/relationships/image" Target="media/image25.emf"/><Relationship Id="rId122" Type="http://schemas.openxmlformats.org/officeDocument/2006/relationships/hyperlink" Target="http://ivo.garant.ru/document/redirect/403685358/1032" TargetMode="External"/><Relationship Id="rId130" Type="http://schemas.openxmlformats.org/officeDocument/2006/relationships/hyperlink" Target="http://ivo.garant.ru/document/redirect/74172147/1000" TargetMode="External"/><Relationship Id="rId135" Type="http://schemas.openxmlformats.org/officeDocument/2006/relationships/hyperlink" Target="http://ivo.garant.ru/document/redirect/77312857/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61995/0" TargetMode="External"/><Relationship Id="rId13" Type="http://schemas.openxmlformats.org/officeDocument/2006/relationships/hyperlink" Target="http://ivo.garant.ru/document/redirect/71805228/0" TargetMode="External"/><Relationship Id="rId18" Type="http://schemas.openxmlformats.org/officeDocument/2006/relationships/header" Target="header1.xml"/><Relationship Id="rId39" Type="http://schemas.openxmlformats.org/officeDocument/2006/relationships/hyperlink" Target="http://ivo.garant.ru/document/redirect/70106658/18023" TargetMode="External"/><Relationship Id="rId109" Type="http://schemas.openxmlformats.org/officeDocument/2006/relationships/image" Target="media/image33.emf"/><Relationship Id="rId34" Type="http://schemas.openxmlformats.org/officeDocument/2006/relationships/hyperlink" Target="http://ivo.garant.ru/document/redirect/70106658/18012" TargetMode="External"/><Relationship Id="rId50" Type="http://schemas.openxmlformats.org/officeDocument/2006/relationships/hyperlink" Target="http://ivo.garant.ru/document/redirect/70106658/18562" TargetMode="External"/><Relationship Id="rId55" Type="http://schemas.openxmlformats.org/officeDocument/2006/relationships/hyperlink" Target="http://ivo.garant.ru/document/redirect/70106658/18099" TargetMode="External"/><Relationship Id="rId76" Type="http://schemas.openxmlformats.org/officeDocument/2006/relationships/hyperlink" Target="http://ivo.garant.ru/document/redirect/70106658/180018" TargetMode="External"/><Relationship Id="rId97" Type="http://schemas.openxmlformats.org/officeDocument/2006/relationships/image" Target="media/image21.emf"/><Relationship Id="rId104" Type="http://schemas.openxmlformats.org/officeDocument/2006/relationships/image" Target="media/image28.emf"/><Relationship Id="rId120" Type="http://schemas.openxmlformats.org/officeDocument/2006/relationships/image" Target="media/image44.emf"/><Relationship Id="rId125" Type="http://schemas.openxmlformats.org/officeDocument/2006/relationships/hyperlink" Target="http://ivo.garant.ru/document/redirect/75011165/0" TargetMode="External"/><Relationship Id="rId7" Type="http://schemas.openxmlformats.org/officeDocument/2006/relationships/hyperlink" Target="http://ivo.garant.ru/document/redirect/74671754/0" TargetMode="External"/><Relationship Id="rId71" Type="http://schemas.openxmlformats.org/officeDocument/2006/relationships/hyperlink" Target="http://ivo.garant.ru/document/redirect/70106658/180014" TargetMode="External"/><Relationship Id="rId92" Type="http://schemas.openxmlformats.org/officeDocument/2006/relationships/image" Target="media/image16.emf"/><Relationship Id="rId2" Type="http://schemas.openxmlformats.org/officeDocument/2006/relationships/styles" Target="styles.xml"/><Relationship Id="rId29" Type="http://schemas.openxmlformats.org/officeDocument/2006/relationships/image" Target="media/image6.emf"/><Relationship Id="rId24" Type="http://schemas.openxmlformats.org/officeDocument/2006/relationships/image" Target="media/image1.emf"/><Relationship Id="rId40" Type="http://schemas.openxmlformats.org/officeDocument/2006/relationships/hyperlink" Target="http://ivo.garant.ru/document/redirect/70106658/18031" TargetMode="External"/><Relationship Id="rId45" Type="http://schemas.openxmlformats.org/officeDocument/2006/relationships/hyperlink" Target="http://ivo.garant.ru/document/redirect/70106658/18000" TargetMode="External"/><Relationship Id="rId66" Type="http://schemas.openxmlformats.org/officeDocument/2006/relationships/hyperlink" Target="http://ivo.garant.ru/document/redirect/70106658/110118" TargetMode="External"/><Relationship Id="rId87" Type="http://schemas.openxmlformats.org/officeDocument/2006/relationships/hyperlink" Target="http://ivo.garant.ru/document/redirect/72218424/0" TargetMode="External"/><Relationship Id="rId110" Type="http://schemas.openxmlformats.org/officeDocument/2006/relationships/image" Target="media/image34.emf"/><Relationship Id="rId115" Type="http://schemas.openxmlformats.org/officeDocument/2006/relationships/image" Target="media/image39.emf"/><Relationship Id="rId131" Type="http://schemas.openxmlformats.org/officeDocument/2006/relationships/hyperlink" Target="http://ivo.garant.ru/document/redirect/74172147/0" TargetMode="External"/><Relationship Id="rId136" Type="http://schemas.openxmlformats.org/officeDocument/2006/relationships/header" Target="header3.xml"/><Relationship Id="rId61" Type="http://schemas.openxmlformats.org/officeDocument/2006/relationships/image" Target="media/image11.emf"/><Relationship Id="rId82" Type="http://schemas.openxmlformats.org/officeDocument/2006/relationships/hyperlink" Target="http://ivo.garant.ru/document/redirect/70106658/180024" TargetMode="External"/><Relationship Id="rId19" Type="http://schemas.openxmlformats.org/officeDocument/2006/relationships/footer" Target="footer1.xml"/><Relationship Id="rId14" Type="http://schemas.openxmlformats.org/officeDocument/2006/relationships/hyperlink" Target="http://ivo.garant.ru/document/redirect/12187349/18" TargetMode="External"/><Relationship Id="rId30" Type="http://schemas.openxmlformats.org/officeDocument/2006/relationships/image" Target="media/image7.emf"/><Relationship Id="rId35" Type="http://schemas.openxmlformats.org/officeDocument/2006/relationships/hyperlink" Target="http://ivo.garant.ru/document/redirect/70106658/18018" TargetMode="External"/><Relationship Id="rId56" Type="http://schemas.openxmlformats.org/officeDocument/2006/relationships/hyperlink" Target="http://ivo.garant.ru/document/redirect/70106658/184100" TargetMode="External"/><Relationship Id="rId77" Type="http://schemas.openxmlformats.org/officeDocument/2006/relationships/hyperlink" Target="http://ivo.garant.ru/document/redirect/70106658/180019" TargetMode="External"/><Relationship Id="rId100" Type="http://schemas.openxmlformats.org/officeDocument/2006/relationships/image" Target="media/image24.emf"/><Relationship Id="rId105" Type="http://schemas.openxmlformats.org/officeDocument/2006/relationships/image" Target="media/image29.emf"/><Relationship Id="rId126" Type="http://schemas.openxmlformats.org/officeDocument/2006/relationships/hyperlink" Target="http://ivo.garant.ru/document/redirect/7227008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11564</Words>
  <Characters>65921</Characters>
  <Application>Microsoft Office Word</Application>
  <DocSecurity>0</DocSecurity>
  <Lines>549</Lines>
  <Paragraphs>154</Paragraphs>
  <ScaleCrop>false</ScaleCrop>
  <Company>НПП "Гарант-Сервис"</Company>
  <LinksUpToDate>false</LinksUpToDate>
  <CharactersWithSpaces>77331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2022-04-13T06:33:00Z</dcterms:created>
  <dcterms:modified xsi:type="dcterms:W3CDTF">2022-04-13T06:33:00Z</dcterms:modified>
</cp:coreProperties>
</file>